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97D9C" w14:textId="77777777" w:rsidR="0004639D" w:rsidRDefault="00696A67">
      <w:pPr>
        <w:pBdr>
          <w:top w:val="nil"/>
          <w:left w:val="nil"/>
          <w:bottom w:val="nil"/>
          <w:right w:val="nil"/>
          <w:between w:val="nil"/>
        </w:pBdr>
        <w:ind w:right="-18"/>
        <w:jc w:val="center"/>
        <w:rPr>
          <w:color w:val="FF0000"/>
          <w:sz w:val="18"/>
          <w:szCs w:val="18"/>
        </w:rPr>
      </w:pPr>
      <w:r w:rsidRPr="00696A67">
        <w:rPr>
          <w:b/>
          <w:color w:val="000000"/>
          <w:sz w:val="36"/>
          <w:szCs w:val="36"/>
        </w:rPr>
        <w:t xml:space="preserve">Analisis Persepsi Penggunaan Terhadap Aplikasi Lichess Dengan Model Utaut 3 </w:t>
      </w:r>
    </w:p>
    <w:p w14:paraId="7D749891" w14:textId="77777777" w:rsidR="00696A67" w:rsidRDefault="00696A67">
      <w:pPr>
        <w:pBdr>
          <w:top w:val="nil"/>
          <w:left w:val="nil"/>
          <w:bottom w:val="nil"/>
          <w:right w:val="nil"/>
          <w:between w:val="nil"/>
        </w:pBdr>
        <w:ind w:right="-18"/>
        <w:jc w:val="center"/>
        <w:rPr>
          <w:color w:val="000000"/>
        </w:rPr>
      </w:pPr>
    </w:p>
    <w:p w14:paraId="7D0DFD24" w14:textId="77777777" w:rsidR="0004639D" w:rsidRDefault="00696A67">
      <w:pPr>
        <w:jc w:val="center"/>
        <w:rPr>
          <w:b/>
          <w:vertAlign w:val="superscript"/>
        </w:rPr>
      </w:pPr>
      <w:r>
        <w:rPr>
          <w:b/>
        </w:rPr>
        <w:t>Tiodoras Nainggolan</w:t>
      </w:r>
      <w:r w:rsidR="00FA6BDA">
        <w:rPr>
          <w:b/>
          <w:vertAlign w:val="superscript"/>
        </w:rPr>
        <w:t>1</w:t>
      </w:r>
      <w:r w:rsidR="002811D6">
        <w:rPr>
          <w:b/>
        </w:rPr>
        <w:t xml:space="preserve">, </w:t>
      </w:r>
      <w:proofErr w:type="gramStart"/>
      <w:r w:rsidR="005D74B2">
        <w:rPr>
          <w:b/>
        </w:rPr>
        <w:t>Sudarto</w:t>
      </w:r>
      <w:r w:rsidR="005D74B2">
        <w:rPr>
          <w:b/>
          <w:vertAlign w:val="superscript"/>
        </w:rPr>
        <w:t xml:space="preserve">2 </w:t>
      </w:r>
      <w:r w:rsidR="005D74B2">
        <w:rPr>
          <w:b/>
        </w:rPr>
        <w:t>,</w:t>
      </w:r>
      <w:proofErr w:type="gramEnd"/>
      <w:r w:rsidR="002811D6">
        <w:rPr>
          <w:b/>
        </w:rPr>
        <w:t xml:space="preserve"> </w:t>
      </w:r>
      <w:r w:rsidR="005D74B2">
        <w:rPr>
          <w:b/>
        </w:rPr>
        <w:t>Tri Wulandari Ginting</w:t>
      </w:r>
      <w:r w:rsidR="005D74B2">
        <w:rPr>
          <w:b/>
          <w:vertAlign w:val="superscript"/>
        </w:rPr>
        <w:t>3</w:t>
      </w:r>
    </w:p>
    <w:p w14:paraId="1CB541B2" w14:textId="77777777" w:rsidR="0004639D" w:rsidRDefault="00FA6BDA">
      <w:pPr>
        <w:jc w:val="center"/>
      </w:pPr>
      <w:r>
        <w:rPr>
          <w:vertAlign w:val="superscript"/>
        </w:rPr>
        <w:t>1,2,3</w:t>
      </w:r>
      <w:r w:rsidR="005D74B2">
        <w:t>Universitas Mikroskil</w:t>
      </w:r>
      <w:r>
        <w:t xml:space="preserve">, </w:t>
      </w:r>
      <w:r w:rsidR="005D74B2">
        <w:t>Jl.Thamrin No.124</w:t>
      </w:r>
      <w:r>
        <w:t xml:space="preserve">, </w:t>
      </w:r>
      <w:r w:rsidR="005D74B2">
        <w:t>061-4573767</w:t>
      </w:r>
    </w:p>
    <w:p w14:paraId="70A607A1" w14:textId="77777777" w:rsidR="0004639D" w:rsidRDefault="00FA6BDA">
      <w:pPr>
        <w:jc w:val="center"/>
      </w:pPr>
      <w:r>
        <w:rPr>
          <w:vertAlign w:val="superscript"/>
        </w:rPr>
        <w:t>1,2,3</w:t>
      </w:r>
      <w:r>
        <w:t>Fakultas</w:t>
      </w:r>
      <w:r w:rsidR="005D74B2">
        <w:t xml:space="preserve"> Informatika</w:t>
      </w:r>
      <w:r>
        <w:t xml:space="preserve">, </w:t>
      </w:r>
      <w:r w:rsidR="005D74B2">
        <w:t>Sistem Informasi</w:t>
      </w:r>
      <w:r>
        <w:t xml:space="preserve">, </w:t>
      </w:r>
      <w:r w:rsidR="005D74B2">
        <w:t>Universitas Mikroskil</w:t>
      </w:r>
      <w:r>
        <w:t xml:space="preserve">, </w:t>
      </w:r>
      <w:r w:rsidR="005D74B2">
        <w:t>Medan</w:t>
      </w:r>
    </w:p>
    <w:p w14:paraId="2C7F8DA5" w14:textId="77777777" w:rsidR="0004639D" w:rsidRPr="00C05486" w:rsidRDefault="00FA6BDA" w:rsidP="00C05486">
      <w:pPr>
        <w:jc w:val="center"/>
      </w:pPr>
      <w:proofErr w:type="gramStart"/>
      <w:r>
        <w:t>e-mail</w:t>
      </w:r>
      <w:proofErr w:type="gramEnd"/>
      <w:r>
        <w:t xml:space="preserve">: </w:t>
      </w:r>
      <w:hyperlink r:id="rId12">
        <w:r>
          <w:rPr>
            <w:color w:val="0D0D0D"/>
            <w:vertAlign w:val="superscript"/>
          </w:rPr>
          <w:t>1</w:t>
        </w:r>
      </w:hyperlink>
      <w:r w:rsidR="002811D6" w:rsidRPr="002811D6">
        <w:rPr>
          <w:color w:val="0000FF"/>
          <w:u w:val="single"/>
        </w:rPr>
        <w:t>202111753@students.mikroskil.ac.id</w:t>
      </w:r>
      <w:r>
        <w:t xml:space="preserve">, </w:t>
      </w:r>
      <w:hyperlink r:id="rId13">
        <w:r>
          <w:rPr>
            <w:color w:val="0D0D0D"/>
            <w:vertAlign w:val="superscript"/>
          </w:rPr>
          <w:t>2</w:t>
        </w:r>
      </w:hyperlink>
      <w:hyperlink r:id="rId14" w:history="1">
        <w:r w:rsidR="005D74B2" w:rsidRPr="00122E04">
          <w:rPr>
            <w:rStyle w:val="Hyperlink"/>
          </w:rPr>
          <w:t>sudarto@mikroskil.ac.id</w:t>
        </w:r>
      </w:hyperlink>
      <w:r>
        <w:t xml:space="preserve">, </w:t>
      </w:r>
      <w:hyperlink r:id="rId15">
        <w:r>
          <w:rPr>
            <w:color w:val="0D0D0D"/>
            <w:vertAlign w:val="superscript"/>
          </w:rPr>
          <w:t>3</w:t>
        </w:r>
      </w:hyperlink>
      <w:hyperlink r:id="rId16" w:history="1">
        <w:r w:rsidR="005D74B2" w:rsidRPr="00122E04">
          <w:rPr>
            <w:rStyle w:val="Hyperlink"/>
          </w:rPr>
          <w:t>tri.wulandari@mikroskil.ac.id</w:t>
        </w:r>
      </w:hyperlink>
    </w:p>
    <w:p w14:paraId="3469CAFC" w14:textId="77777777" w:rsidR="0004639D" w:rsidRDefault="0004639D">
      <w:pPr>
        <w:ind w:right="-18"/>
      </w:pPr>
    </w:p>
    <w:p w14:paraId="599CE96E" w14:textId="77777777" w:rsidR="0004639D" w:rsidRDefault="00FA6BDA">
      <w:pPr>
        <w:pBdr>
          <w:bottom w:val="single" w:sz="6" w:space="1" w:color="000000"/>
        </w:pBdr>
        <w:ind w:right="-18"/>
        <w:jc w:val="center"/>
        <w:rPr>
          <w:i/>
          <w:color w:val="538135"/>
        </w:rPr>
      </w:pPr>
      <w:r>
        <w:rPr>
          <w:i/>
          <w:color w:val="538135"/>
        </w:rPr>
        <w:t xml:space="preserve">Dikirim: </w:t>
      </w:r>
      <w:r>
        <w:rPr>
          <w:b/>
          <w:i/>
          <w:color w:val="538135"/>
        </w:rPr>
        <w:t>dd-mm-yyyy</w:t>
      </w:r>
      <w:r>
        <w:rPr>
          <w:i/>
          <w:color w:val="538135"/>
        </w:rPr>
        <w:t xml:space="preserve"> | Diterima: </w:t>
      </w:r>
      <w:r>
        <w:rPr>
          <w:b/>
          <w:i/>
          <w:color w:val="538135"/>
        </w:rPr>
        <w:t>dd-mm-yyyy</w:t>
      </w:r>
      <w:r>
        <w:rPr>
          <w:i/>
          <w:color w:val="538135"/>
        </w:rPr>
        <w:t xml:space="preserve"> | Diterbitkan: </w:t>
      </w:r>
      <w:r>
        <w:rPr>
          <w:b/>
          <w:i/>
          <w:color w:val="538135"/>
        </w:rPr>
        <w:t>dd-mm-yyyy</w:t>
      </w:r>
    </w:p>
    <w:p w14:paraId="73B41087" w14:textId="77777777" w:rsidR="0004639D" w:rsidRDefault="0004639D" w:rsidP="00C05486">
      <w:pPr>
        <w:ind w:right="-18"/>
      </w:pPr>
    </w:p>
    <w:p w14:paraId="5DEAF6A3" w14:textId="77777777" w:rsidR="0004639D" w:rsidRDefault="00FA6BDA">
      <w:pPr>
        <w:spacing w:after="120"/>
        <w:ind w:right="-17"/>
        <w:jc w:val="center"/>
        <w:rPr>
          <w:b/>
        </w:rPr>
      </w:pPr>
      <w:r>
        <w:rPr>
          <w:b/>
        </w:rPr>
        <w:t>Abstrak</w:t>
      </w:r>
    </w:p>
    <w:p w14:paraId="1A04C520" w14:textId="77777777" w:rsidR="0004639D" w:rsidRDefault="0027183C" w:rsidP="0027183C">
      <w:bookmarkStart w:id="0" w:name="_heading=h.gjdgxs" w:colFirst="0" w:colLast="0"/>
      <w:bookmarkEnd w:id="0"/>
      <w:r w:rsidRPr="0027183C">
        <w:t xml:space="preserve">Salah satu contoh perkembangan teknologi dalam dunia game, seperti aplikasi catur online Lichess. Aplikasi Lichess penting dalam pertandingan catur onsite yang beralih menjadi turnamen catur online terutama pada masa pademi covid-19, sehingga olahraga catur tetap aktif. Penelitian ini menggunakan model UTAUT-3 yang merupakan pengembangan dari model UTAUT-2 dengan adanya satu variabel baru yaitu </w:t>
      </w:r>
      <w:r w:rsidR="00044E88" w:rsidRPr="00044E88">
        <w:rPr>
          <w:i/>
        </w:rPr>
        <w:t xml:space="preserve">Personal innovativeness </w:t>
      </w:r>
      <w:r w:rsidRPr="0027183C">
        <w:t xml:space="preserve">dan dihilangkannya variabel moderasi. Dalam UTAUT-3 penelitian ini menggunakan variabel intervening sebagai variabel mediasi untuk mengukur keberhasilan penggunaan aplikasi Lichess. </w:t>
      </w:r>
      <w:r w:rsidR="00E80BFC" w:rsidRPr="00E80BFC">
        <w:rPr>
          <w:i/>
        </w:rPr>
        <w:t xml:space="preserve">Behavioral Intention </w:t>
      </w:r>
      <w:r w:rsidRPr="0027183C">
        <w:t xml:space="preserve">sebagai variabel intervening berfungsi untuk menjelaskan bagaimana memediasi hubungan antara variabel independen dan dependen. Penelitian ini menggunakan jenis penelitian kuantitatif dengan tools analisis </w:t>
      </w:r>
      <w:r w:rsidR="00E80BFC" w:rsidRPr="00E80BFC">
        <w:rPr>
          <w:i/>
        </w:rPr>
        <w:t xml:space="preserve">Partial Least Square - Structural Equation </w:t>
      </w:r>
      <w:r w:rsidRPr="0027183C">
        <w:t>Model (PLS-SEM) dan aplikasi pengolahan data smartpls. Responden dalam penelitian ini adalah atlet catur sumut sebanyak 167 responden. Hasil penelitian ini menemukan bahwa adanya pengaruh positif dan signifikan antar hubungan secara langsung dan tidak langsung sebagai variabel (intervening) dalam menganalisis penerimaan penggunaan aplikasi lichess terhadap atlet catur Provinsi Sumatera Utara.</w:t>
      </w:r>
    </w:p>
    <w:p w14:paraId="440B2468" w14:textId="77777777" w:rsidR="0027183C" w:rsidRPr="0027183C" w:rsidRDefault="0027183C" w:rsidP="0027183C"/>
    <w:p w14:paraId="7A808411" w14:textId="77777777" w:rsidR="0004639D" w:rsidRDefault="00FA6BDA">
      <w:r>
        <w:rPr>
          <w:b/>
        </w:rPr>
        <w:t>Kata kunci</w:t>
      </w:r>
      <w:r>
        <w:t xml:space="preserve">: </w:t>
      </w:r>
      <w:r w:rsidR="00C05486" w:rsidRPr="00C05486">
        <w:t xml:space="preserve">Aplikasi Lichess, Catur </w:t>
      </w:r>
      <w:r w:rsidR="00C05486" w:rsidRPr="00044E88">
        <w:rPr>
          <w:i/>
        </w:rPr>
        <w:t>Online</w:t>
      </w:r>
      <w:r w:rsidR="00C05486" w:rsidRPr="00C05486">
        <w:t xml:space="preserve">, UTAUT-3, </w:t>
      </w:r>
      <w:r w:rsidR="00C05486" w:rsidRPr="00044E88">
        <w:rPr>
          <w:i/>
        </w:rPr>
        <w:t>Intervening</w:t>
      </w:r>
      <w:r w:rsidR="00C05486" w:rsidRPr="00C05486">
        <w:t>, PLS-SEM</w:t>
      </w:r>
      <w:r w:rsidR="00C05486">
        <w:t>.</w:t>
      </w:r>
    </w:p>
    <w:p w14:paraId="2F577BA9" w14:textId="77777777" w:rsidR="00C05486" w:rsidRPr="00C05486" w:rsidRDefault="00C05486"/>
    <w:p w14:paraId="4A2FC30F" w14:textId="77777777" w:rsidR="0004639D" w:rsidRDefault="00FA6BDA">
      <w:pPr>
        <w:spacing w:after="120"/>
        <w:jc w:val="center"/>
        <w:rPr>
          <w:color w:val="000000"/>
        </w:rPr>
      </w:pPr>
      <w:r>
        <w:rPr>
          <w:b/>
          <w:i/>
          <w:color w:val="000000"/>
        </w:rPr>
        <w:t>Abstract</w:t>
      </w:r>
    </w:p>
    <w:p w14:paraId="255AE6ED" w14:textId="77777777" w:rsidR="0004639D" w:rsidRDefault="00C05486">
      <w:pPr>
        <w:rPr>
          <w:i/>
          <w:color w:val="000000"/>
        </w:rPr>
      </w:pPr>
      <w:r w:rsidRPr="00C05486">
        <w:rPr>
          <w:i/>
          <w:color w:val="000000"/>
        </w:rPr>
        <w:t xml:space="preserve">One example of technological developments in the gaming world, such as the Lichess online chess application. The Lichess application is important in onsite chess matches which have turned into online chess tournaments, especially during the Covid-19 pandemic, so that the sport of chess remains active. This research uses the UTAUT-3 model which is a development of the UTAUT-2 model with the presence of one new variable, namely </w:t>
      </w:r>
      <w:r w:rsidR="00044E88" w:rsidRPr="00044E88">
        <w:rPr>
          <w:i/>
          <w:color w:val="000000"/>
        </w:rPr>
        <w:t xml:space="preserve">Personal innovativeness </w:t>
      </w:r>
      <w:r w:rsidRPr="00C05486">
        <w:rPr>
          <w:i/>
          <w:color w:val="000000"/>
        </w:rPr>
        <w:t xml:space="preserve">and the removal of the moderating variable. In UTAUT-3, this research uses intervening variables as mediating variables to measure the success of using the Lichess application. </w:t>
      </w:r>
      <w:r w:rsidR="00E80BFC" w:rsidRPr="00E80BFC">
        <w:rPr>
          <w:i/>
          <w:color w:val="000000"/>
        </w:rPr>
        <w:t xml:space="preserve">Behavioral Intention </w:t>
      </w:r>
      <w:r w:rsidRPr="00C05486">
        <w:rPr>
          <w:i/>
          <w:color w:val="000000"/>
        </w:rPr>
        <w:t xml:space="preserve">as an intervening variable functions to explain how to mediate the relationship between independent and dependent variables. This research uses quantitative research with the </w:t>
      </w:r>
      <w:r w:rsidR="00E80BFC" w:rsidRPr="00E80BFC">
        <w:rPr>
          <w:i/>
          <w:color w:val="000000"/>
        </w:rPr>
        <w:t xml:space="preserve">Partial Least Square - Structural Equation </w:t>
      </w:r>
      <w:r w:rsidRPr="00C05486">
        <w:rPr>
          <w:i/>
          <w:color w:val="000000"/>
        </w:rPr>
        <w:t>Model (PLS-SEM) analysis tool and the SmartPLS data processing application. The respondents in this study were 167 North Sumatra chess athletes. The results of this study found that there was a positive and significant influence between direct and indirect relationships as variables (intervening) in analyzing the acceptance of using the Lichess application for chess athletes in North Sumatra Province.</w:t>
      </w:r>
    </w:p>
    <w:p w14:paraId="2B59C8B9" w14:textId="77777777" w:rsidR="00C05486" w:rsidRDefault="00C05486">
      <w:pPr>
        <w:rPr>
          <w:i/>
          <w:color w:val="000000"/>
        </w:rPr>
      </w:pPr>
    </w:p>
    <w:p w14:paraId="2E7624A5" w14:textId="77777777" w:rsidR="0004639D" w:rsidRDefault="00FA6BDA">
      <w:r>
        <w:rPr>
          <w:b/>
          <w:i/>
        </w:rPr>
        <w:t>Keywords</w:t>
      </w:r>
      <w:r>
        <w:t xml:space="preserve">: </w:t>
      </w:r>
      <w:r w:rsidR="00C05486" w:rsidRPr="00C05486">
        <w:rPr>
          <w:i/>
        </w:rPr>
        <w:t>Lichess Application, Online Chess, UTAUT-3, PLS-SEM, Intervening.</w:t>
      </w:r>
    </w:p>
    <w:p w14:paraId="056893B4" w14:textId="77777777" w:rsidR="0004639D" w:rsidRDefault="0004639D">
      <w:pPr>
        <w:pBdr>
          <w:bottom w:val="single" w:sz="6" w:space="1" w:color="000000"/>
        </w:pBdr>
        <w:ind w:left="993" w:hanging="993"/>
        <w:rPr>
          <w:i/>
        </w:rPr>
      </w:pPr>
    </w:p>
    <w:p w14:paraId="17F717FD" w14:textId="77777777" w:rsidR="0004639D" w:rsidRDefault="0004639D"/>
    <w:p w14:paraId="7D601634" w14:textId="77777777" w:rsidR="0004639D" w:rsidRDefault="00FA6BDA">
      <w:pPr>
        <w:pStyle w:val="Heading1"/>
        <w:numPr>
          <w:ilvl w:val="0"/>
          <w:numId w:val="2"/>
        </w:numPr>
        <w:spacing w:before="120"/>
        <w:ind w:left="284" w:hanging="284"/>
        <w:rPr>
          <w:sz w:val="24"/>
          <w:szCs w:val="24"/>
        </w:rPr>
      </w:pPr>
      <w:r>
        <w:rPr>
          <w:sz w:val="24"/>
          <w:szCs w:val="24"/>
        </w:rPr>
        <w:t xml:space="preserve">PENDAHULUAN </w:t>
      </w:r>
    </w:p>
    <w:p w14:paraId="6A40CC2A" w14:textId="77777777" w:rsidR="00D63D74" w:rsidRDefault="00D63D74">
      <w:pPr>
        <w:ind w:firstLine="567"/>
      </w:pPr>
      <w:bookmarkStart w:id="1" w:name="_heading=h.30j0zll" w:colFirst="0" w:colLast="0"/>
      <w:bookmarkStart w:id="2" w:name="_heading=h.1fob9te" w:colFirst="0" w:colLast="0"/>
      <w:bookmarkEnd w:id="1"/>
      <w:bookmarkEnd w:id="2"/>
      <w:r w:rsidRPr="00D63D74">
        <w:t xml:space="preserve">Perkembangan teknologi telah secara signifikan mengubah cara kita berinteraksi dengan dunia, </w:t>
      </w:r>
      <w:r w:rsidR="004513EE">
        <w:t>s</w:t>
      </w:r>
      <w:r w:rsidRPr="00D63D74">
        <w:t xml:space="preserve">alah satunya perkembangan teknologi telah membawa dampak besar pada dunia game, teknologi telah menghadirkan perubahan signifikan dalam bentuk permainan yang semakin realistis dan penggunanya bisa merasakan suasana yang mirip dengan dunia nyata. Permainan catur, termasuk dalam aplikasi catur online seperti Lichess, aplikasi ini memungkinkan pengguna untuk bermain atau mengikuti turnamen catur dengan komputer, teman, atau orang asing secara online. </w:t>
      </w:r>
    </w:p>
    <w:p w14:paraId="52E54A16" w14:textId="77777777" w:rsidR="00D63D74" w:rsidRDefault="00B66871" w:rsidP="00D63D74">
      <w:pPr>
        <w:ind w:firstLine="567"/>
      </w:pPr>
      <w:r>
        <w:t>P</w:t>
      </w:r>
      <w:r w:rsidR="00D63D74" w:rsidRPr="00D63D74">
        <w:t xml:space="preserve">ada masa pandemi virus </w:t>
      </w:r>
      <w:r w:rsidR="00D63D74" w:rsidRPr="000D1FB0">
        <w:rPr>
          <w:i/>
        </w:rPr>
        <w:t xml:space="preserve">Covid </w:t>
      </w:r>
      <w:r w:rsidR="00D63D74" w:rsidRPr="00D63D74">
        <w:t xml:space="preserve">19, hampir seluruh cabang olahraga tidak aktif tetapi berbeda dengan olahraga catur, aplikasi lichess berperan penting dalam pertandingan catur onsite yang beralih menjadi turnamen catur online sehingga olahraga catur tetap aktif. Sebanyak 78% pengguna aplikasi Lichess merasa puas dengan penggunaannya berdasarkan rating aplikasi. Beberapa pengguna mengeluhkan bahwa tidak banyak pemain yang bermain game dengan rating di Lichess, sebagian pengguna juga mengkritik fitur pada aplikasi Lichess seperti setting yang kurang bagus, fitur </w:t>
      </w:r>
      <w:r w:rsidR="00D63D74" w:rsidRPr="00E80BFC">
        <w:rPr>
          <w:i/>
        </w:rPr>
        <w:t>puzzle</w:t>
      </w:r>
      <w:r w:rsidR="00D63D74">
        <w:t xml:space="preserve"> </w:t>
      </w:r>
      <w:r w:rsidR="00D63D74" w:rsidRPr="00D63D74">
        <w:t>menghilang, pilihan papan/bidak yang kurang banyak, dan berbagai persepsi pengguna lainnya.</w:t>
      </w:r>
    </w:p>
    <w:p w14:paraId="41581E3C" w14:textId="77777777" w:rsidR="0014703A" w:rsidRDefault="00CF3217" w:rsidP="0014703A">
      <w:pPr>
        <w:ind w:firstLine="567"/>
      </w:pPr>
      <w:r>
        <w:t>Tujuan utama dalam penelitian ini u</w:t>
      </w:r>
      <w:r w:rsidR="00D63D74" w:rsidRPr="00D63D74">
        <w:t>ntuk mengukur keberhasilan penggu</w:t>
      </w:r>
      <w:r w:rsidR="0014703A">
        <w:t>naan terhadap Aplikas Lichess, P</w:t>
      </w:r>
      <w:r w:rsidR="00D63D74" w:rsidRPr="00D63D74">
        <w:t>eneliti menggunakan model UTAUT-3. UTAUT-3 adalah pendekatan yang kuat untuk mengukur keberhasilan sebuah teknologi seperti pada Aplikas Lichess atau sistem berdasarkan persepsi pengguna yang juga menggabungkan faktor-faktor yang berpengaruh pada penerimaan dan penggunaan teknologi yang ditawarkan oleh Venkatesh ddk pada UTAUT sebelumnya dan kemudian dikembangkan oleh Farooq pada tahun 2017 menjadi UTAUT-3 dengan tambahan variabel penentu yaitu Inovasi Pribadi (personal innovativeness)</w:t>
      </w:r>
      <w:r w:rsidR="00DD1FC3">
        <w:t xml:space="preserve"> </w:t>
      </w:r>
      <w:r w:rsidR="00DD1FC3">
        <w:fldChar w:fldCharType="begin" w:fldLock="1"/>
      </w:r>
      <w:r w:rsidR="00DD1FC3">
        <w:instrText>ADDIN CSL_CITATION {"citationItems":[{"id":"ITEM-1","itemData":{"ISBN":"1477728101101","abstract":"The research described here presents an approach to gamification for the classroom. The purpose of this paper is to determine whether students would perceive the gamification activities in a positive light. Previous research has contended that students need a positive mental attitude for effective learning. The core question was to examine student attitudes to gamification, not the success of the gamification itself.","author":[{"dropping-particle":"","family":"Farooq","given":"Muhammad Shoaib","non-dropping-particle":"","parse-names":false,"suffix":""}],"container-title":"Interactive Technology and Smart Education","id":"ITEM-1","issue":"1","issued":{"date-parts":[["2017"]]},"title":"Interactive Technology and Smart Education Article Title Page","type":"article-journal","volume":"15"},"uris":["http://www.mendeley.com/documents/?uuid=14b623b5-cfa8-4f95-a4eb-589a684b92c9"]}],"mendeley":{"formattedCitation":"[1]","plainTextFormattedCitation":"[1]","previouslyFormattedCitation":"[1]"},"properties":{"noteIndex":0},"schema":"https://github.com/citation-style-language/schema/raw/master/csl-citation.json"}</w:instrText>
      </w:r>
      <w:r w:rsidR="00DD1FC3">
        <w:fldChar w:fldCharType="separate"/>
      </w:r>
      <w:r w:rsidR="00DD1FC3" w:rsidRPr="00DD1FC3">
        <w:rPr>
          <w:noProof/>
        </w:rPr>
        <w:t>[1]</w:t>
      </w:r>
      <w:r w:rsidR="00DD1FC3">
        <w:fldChar w:fldCharType="end"/>
      </w:r>
      <w:r w:rsidR="00C82572">
        <w:t xml:space="preserve">, </w:t>
      </w:r>
      <w:r w:rsidR="00DD1FC3">
        <w:fldChar w:fldCharType="begin" w:fldLock="1"/>
      </w:r>
      <w:r w:rsidR="00DD1FC3">
        <w:instrText>ADDIN CSL_CITATION {"citationItems":[{"id":"ITEM-1","itemData":{"DOI":"10.1108/ITSE-05-2019-0020","ISSN":"17588510","abstract":"Purpose: This study aims to assess the adequacy of unified theory of acceptance and use of technology-3 (UTAUT-3) model in understanding academician’s adoption to e-Learning, with intent of getting more academicians to accept e-Learning in the Sri Lankan higher education context. Limited validity of the model in an educational context led to this study. The emergence of internet-based technology has changed the way people live, work and study. Technological platforms such as e-Learning have advanced educational systems by enhancing learner experience while benefiting teachers and educators in many ways. Design/methodology/approach: The study used a deductive approach and quantitative methodology, in which a theoretical model was tested using hypotheses to assess causality between study variables. The simple random sampling was used to collect data using a self-administered questionnaire that was sent via Google Forms to targeted respondents. The final sample consisted of 441 academicians who responded to factors of e-Learning adoption on a seven-point Likert scale. Structured equation modelling was used for data analysis. Findings: It was revealed that performance expectancy, effort expectancy, facilitating conditions, habit and hedonic motivation were significant influences of academician’s adoption to e-Learning. However, social influence and personal innovativeness in IT were not significant predictors of e-Learning. Research limitations/implications: Due to the scope of the study, the factors that determine e-Learning adoption were limited to UTAUT-3 variables. Additionally, the concept was tested from only an academician’s perspective using quantitative methodology. Practical implications: The findings are useful to higher education institute (HEI) administration, instructors and teaching assistants, policymakers to design and implement their online strategy as well as to make appropriate decisions in getting e-Learning accepted among a higher number of local HEI academicians. It is recommended for the decision-makers in the HEIs to consider the effect of the above findings in setting plans for higher e-Learning adoption. For instance, staff training catering to specific departmental needs, continuous awareness building, periodic reviewal of e-Learning system, e-Learning champions, introduction of policies and guidelines to encourage trial usage would be useful in this aspect. Social implications: Successful use of e-Learning would help HEIs to ove…","author":[{"dropping-particle":"","family":"Gunasinghe","given":"Asanka","non-dropping-particle":"","parse-names":false,"suffix":""},{"dropping-particle":"","family":"Hamid","given":"Junainah Abd","non-dropping-particle":"","parse-names":false,"suffix":""},{"dropping-particle":"","family":"Khatibi","given":"Ali","non-dropping-particle":"","parse-names":false,"suffix":""},{"dropping-particle":"","family":"Azam","given":"S. M.Ferdous","non-dropping-particle":"","parse-names":false,"suffix":""}],"container-title":"Interactive Technology and Smart Education","id":"ITEM-1","issue":"1","issued":{"date-parts":[["2020"]]},"page":"86-106","title":"The adequacy of UTAUT-3 in interpreting academician’s adoption to e-Learning in higher education environments","type":"article-journal","volume":"17"},"uris":["http://www.mendeley.com/documents/?uuid=3e470097-61d5-4aa6-b075-a4a479202237"]}],"mendeley":{"formattedCitation":"[2]","plainTextFormattedCitation":"[2]","previouslyFormattedCitation":"[2]"},"properties":{"noteIndex":0},"schema":"https://github.com/citation-style-language/schema/raw/master/csl-citation.json"}</w:instrText>
      </w:r>
      <w:r w:rsidR="00DD1FC3">
        <w:fldChar w:fldCharType="separate"/>
      </w:r>
      <w:r w:rsidR="00DD1FC3" w:rsidRPr="00DD1FC3">
        <w:rPr>
          <w:noProof/>
        </w:rPr>
        <w:t>[2]</w:t>
      </w:r>
      <w:r w:rsidR="00DD1FC3">
        <w:fldChar w:fldCharType="end"/>
      </w:r>
      <w:r w:rsidR="00DD1FC3">
        <w:t xml:space="preserve">. </w:t>
      </w:r>
    </w:p>
    <w:p w14:paraId="6C8CC161" w14:textId="77777777" w:rsidR="0004639D" w:rsidRDefault="00CF3217" w:rsidP="0014703A">
      <w:pPr>
        <w:ind w:firstLine="567"/>
      </w:pPr>
      <w:r w:rsidRPr="00CF3217">
        <w:t>UTAUT-3 dapat memperhitungkan faktor-faktor seperti kepercayaan diri, kecemasan, dan pengalaman sebelumnya dalam menggunakan teknologi pada aplikasi lichess yang dapat mempengaruhi niat dan perilaku pengguna dalam penggunaan Aplikasi Lichess. Model UTAUT-3 juga mempertimbangkan faktor-faktor sosial seperti pengaruh sosial dan norma subjektif dalam mempengaruhi niat dan perilaku pengguna dalam menggunakan Aplikasi Lichess</w:t>
      </w:r>
      <w:r>
        <w:t>.</w:t>
      </w:r>
    </w:p>
    <w:p w14:paraId="6EE3A16B" w14:textId="70EE182D" w:rsidR="00CF3217" w:rsidRDefault="00CF3217" w:rsidP="00CF3217">
      <w:pPr>
        <w:pBdr>
          <w:top w:val="nil"/>
          <w:left w:val="nil"/>
          <w:bottom w:val="nil"/>
          <w:right w:val="nil"/>
          <w:between w:val="nil"/>
        </w:pBdr>
        <w:ind w:firstLine="567"/>
        <w:rPr>
          <w:color w:val="000000"/>
        </w:rPr>
      </w:pPr>
      <w:r w:rsidRPr="00CF3217">
        <w:rPr>
          <w:color w:val="000000"/>
        </w:rPr>
        <w:t>Penelitian ini diharapkan memberikan kontribusi penting</w:t>
      </w:r>
      <w:r>
        <w:rPr>
          <w:color w:val="000000"/>
        </w:rPr>
        <w:t xml:space="preserve"> </w:t>
      </w:r>
      <w:r w:rsidRPr="00CF3217">
        <w:rPr>
          <w:color w:val="000000"/>
        </w:rPr>
        <w:t>dalam memahami</w:t>
      </w:r>
      <w:r>
        <w:rPr>
          <w:color w:val="000000"/>
        </w:rPr>
        <w:t xml:space="preserve"> bagaimana hubungan antara </w:t>
      </w:r>
      <w:r w:rsidRPr="00CF3217">
        <w:rPr>
          <w:color w:val="000000"/>
        </w:rPr>
        <w:t xml:space="preserve">faktor-faktor </w:t>
      </w:r>
      <w:r w:rsidR="0014703A" w:rsidRPr="0014703A">
        <w:rPr>
          <w:color w:val="000000"/>
        </w:rPr>
        <w:t>yang mempengaruhi keberhasilan aplikasi lichess terhadap atlet pengprov sumut tahun 2021-2023</w:t>
      </w:r>
      <w:r w:rsidR="0014703A">
        <w:rPr>
          <w:color w:val="000000"/>
        </w:rPr>
        <w:t xml:space="preserve"> dan </w:t>
      </w:r>
      <w:proofErr w:type="gramStart"/>
      <w:r w:rsidR="0014703A">
        <w:rPr>
          <w:color w:val="000000"/>
        </w:rPr>
        <w:t>apa</w:t>
      </w:r>
      <w:proofErr w:type="gramEnd"/>
      <w:r w:rsidR="0014703A">
        <w:rPr>
          <w:color w:val="000000"/>
        </w:rPr>
        <w:t xml:space="preserve"> saja faktor-faktor yang mempengaruhi keberhasilan aplikasi tersebut</w:t>
      </w:r>
      <w:r w:rsidRPr="00CF3217">
        <w:rPr>
          <w:color w:val="000000"/>
        </w:rPr>
        <w:t>.</w:t>
      </w:r>
    </w:p>
    <w:p w14:paraId="79227B6B" w14:textId="77777777" w:rsidR="00893F5D" w:rsidRPr="00CF3217" w:rsidRDefault="00893F5D" w:rsidP="00CF3217">
      <w:pPr>
        <w:pBdr>
          <w:top w:val="nil"/>
          <w:left w:val="nil"/>
          <w:bottom w:val="nil"/>
          <w:right w:val="nil"/>
          <w:between w:val="nil"/>
        </w:pBdr>
        <w:ind w:firstLine="567"/>
        <w:rPr>
          <w:color w:val="000000"/>
        </w:rPr>
      </w:pPr>
    </w:p>
    <w:p w14:paraId="2DB47764" w14:textId="67F926A6" w:rsidR="0004639D" w:rsidRDefault="00FA6BDA">
      <w:pPr>
        <w:pStyle w:val="Heading1"/>
        <w:numPr>
          <w:ilvl w:val="0"/>
          <w:numId w:val="1"/>
        </w:numPr>
        <w:spacing w:before="120"/>
        <w:ind w:left="284" w:hanging="284"/>
        <w:rPr>
          <w:sz w:val="24"/>
          <w:szCs w:val="24"/>
        </w:rPr>
      </w:pPr>
      <w:r>
        <w:rPr>
          <w:sz w:val="24"/>
          <w:szCs w:val="24"/>
        </w:rPr>
        <w:t>TINJAUAN PUSTAKA</w:t>
      </w:r>
    </w:p>
    <w:p w14:paraId="0A22BD13" w14:textId="178E88B4" w:rsidR="009331A5" w:rsidRDefault="009331A5" w:rsidP="009331A5">
      <w:pPr>
        <w:pStyle w:val="subab21"/>
        <w:spacing w:after="0"/>
      </w:pPr>
      <w:r>
        <w:t>Catur</w:t>
      </w:r>
    </w:p>
    <w:p w14:paraId="521F1AEF" w14:textId="6925DE66" w:rsidR="009331A5" w:rsidRDefault="009331A5" w:rsidP="009331A5">
      <w:pPr>
        <w:pStyle w:val="subab21"/>
        <w:numPr>
          <w:ilvl w:val="0"/>
          <w:numId w:val="0"/>
        </w:numPr>
        <w:spacing w:after="0"/>
        <w:rPr>
          <w:b w:val="0"/>
          <w:lang w:val="en-US"/>
        </w:rPr>
      </w:pPr>
      <w:r>
        <w:tab/>
      </w:r>
      <w:r w:rsidRPr="009331A5">
        <w:rPr>
          <w:b w:val="0"/>
          <w:lang w:val="id-ID"/>
        </w:rPr>
        <w:t>Catur merupakan permainan paling populer di dunia, dimainkan oleh jutaan manusia terlepas dari berapapun usia mereka. Saking populernya permainan ini, selama Perang Dunia II permainan catur sering digunakan sebagai media menyembunyi</w:t>
      </w:r>
      <w:r w:rsidRPr="009331A5">
        <w:rPr>
          <w:b w:val="0"/>
        </w:rPr>
        <w:t>k</w:t>
      </w:r>
      <w:r w:rsidRPr="009331A5">
        <w:rPr>
          <w:b w:val="0"/>
          <w:lang w:val="id-ID"/>
        </w:rPr>
        <w:t>an pesan rahasia oleh para t</w:t>
      </w:r>
      <w:r w:rsidRPr="009331A5">
        <w:rPr>
          <w:b w:val="0"/>
        </w:rPr>
        <w:t>e</w:t>
      </w:r>
      <w:r w:rsidRPr="009331A5">
        <w:rPr>
          <w:b w:val="0"/>
          <w:lang w:val="id-ID"/>
        </w:rPr>
        <w:t xml:space="preserve">ntara yang kemudian disebut steganografi. Para tentara tersebut mengirim pesan melalui permainan catur menggunakan sebuah notasi untuk menentukan penempatan dan analisis. </w:t>
      </w:r>
      <w:r w:rsidR="00AE2E6F">
        <w:rPr>
          <w:b w:val="0"/>
          <w:lang w:val="en-US"/>
        </w:rPr>
        <w:t>D</w:t>
      </w:r>
      <w:r w:rsidRPr="009331A5">
        <w:rPr>
          <w:b w:val="0"/>
          <w:lang w:val="id-ID"/>
        </w:rPr>
        <w:t xml:space="preserve">apat disimpulkan bahwa Steganografi merupakan seni menyembunyikan pesan rahasia sehingga keberadaan pesan tersebut menjadi tidak dapat diketahui keberadaannya. Seiring berkembangnya teknologi dan informasi, notasi catur tersebut berevolusi menjadi PGN atau </w:t>
      </w:r>
      <w:r w:rsidRPr="009331A5">
        <w:rPr>
          <w:b w:val="0"/>
          <w:i/>
          <w:lang w:val="id-ID"/>
        </w:rPr>
        <w:t>Portable Game Notation</w:t>
      </w:r>
      <w:r w:rsidRPr="009331A5">
        <w:rPr>
          <w:b w:val="0"/>
          <w:lang w:val="id-ID"/>
        </w:rPr>
        <w:t>. PGN bukanlah satu-satunya notasi catur yang ada, tetapi PGN merupakan notasi catur resmi yang paling popul</w:t>
      </w:r>
      <w:r w:rsidRPr="009331A5">
        <w:rPr>
          <w:b w:val="0"/>
        </w:rPr>
        <w:t>e</w:t>
      </w:r>
      <w:r w:rsidRPr="009331A5">
        <w:rPr>
          <w:b w:val="0"/>
          <w:lang w:val="id-ID"/>
        </w:rPr>
        <w:t>r dalam pengkomputerisasian permainan catur</w:t>
      </w:r>
      <w:r>
        <w:rPr>
          <w:b w:val="0"/>
          <w:lang w:val="en-US"/>
        </w:rPr>
        <w:t xml:space="preserve"> </w:t>
      </w:r>
      <w:r>
        <w:rPr>
          <w:b w:val="0"/>
          <w:lang w:val="en-US"/>
        </w:rPr>
        <w:fldChar w:fldCharType="begin" w:fldLock="1"/>
      </w:r>
      <w:r>
        <w:rPr>
          <w:b w:val="0"/>
          <w:lang w:val="en-US"/>
        </w:rPr>
        <w:instrText>ADDIN CSL_CITATION {"citationItems":[{"id":"ITEM-1","itemData":{"DOI":"10.26418/justin.v11i3.66716","ISSN":"2460-3562","abstract":"Catur merupakan permainan paling popular di dunia, dimainkan oleh jutaan manusia terlepas dari berapa pun usia mereka. Saking populernya permainan ini, selama Perang Dunia II permainan catur sering digunakan sebagai media menyembunyian pesan rahasia oleh para tantara yang kemudian disebut steganografi. Para tentara tersebut mengirim pesan melalui permainan catur menggunakan sebuah notasi untuk menentukan penempatan dan analisis. Maka dapat disimpulkan bahwa Steganografi merupakan seni menyembunyikan pesan rahasia sehingga keberadaan pesan tersebut menjadi tidak dapat diketahui keberadaannya. Hal ini dianggap lebih efektif dibandingkan penyamaran pesan atau disebut juga kriptografi. Seiring berkembangnya teknologi dan informasi, notasi catur tersebut berevolusi menjadi PGN atau Portable Game Notation. PGN bukanlah satu-satunya notasi catur yang ada, tetapi PGN merupakan notasi catur resmi yang paling popular dalam pengkomputerisasian permainan catur. Pada penelitian ini akan membahas tentang Implementasi steganografi pada permainan catur yang diterapkan pada aplikasi berbasis web yang dapat melakukan enkripsi dan dekripsi pesan menggunakan algoritma LSB.","author":[{"dropping-particle":"","family":"Aemy","given":"Nandhitta","non-dropping-particle":"","parse-names":false,"suffix":""},{"dropping-particle":"","family":"Al-Husaini","given":"Muhammad","non-dropping-particle":"","parse-names":false,"suffix":""}],"container-title":"Jurnal Sistem dan Teknologi Informasi (JustIN)","id":"ITEM-1","issue":"3","issued":{"date-parts":[["2023"]]},"page":"515","title":"CHESTEGA: Steganografi Menggunakan Standar PGN dalam Permainan Catur Berbasis Web","type":"article-journal","volume":"11"},"uris":["http://www.mendeley.com/documents/?uuid=63d5c219-ab9c-45e1-b4ef-67cd2f848a1c"]}],"mendeley":{"formattedCitation":"[3]","plainTextFormattedCitation":"[3]","previouslyFormattedCitation":"[3]"},"properties":{"noteIndex":0},"schema":"https://github.com/citation-style-language/schema/raw/master/csl-citation.json"}</w:instrText>
      </w:r>
      <w:r>
        <w:rPr>
          <w:b w:val="0"/>
          <w:lang w:val="en-US"/>
        </w:rPr>
        <w:fldChar w:fldCharType="separate"/>
      </w:r>
      <w:r w:rsidRPr="009331A5">
        <w:rPr>
          <w:b w:val="0"/>
          <w:noProof/>
          <w:lang w:val="en-US"/>
        </w:rPr>
        <w:t>[3]</w:t>
      </w:r>
      <w:r>
        <w:rPr>
          <w:b w:val="0"/>
          <w:lang w:val="en-US"/>
        </w:rPr>
        <w:fldChar w:fldCharType="end"/>
      </w:r>
      <w:r>
        <w:rPr>
          <w:b w:val="0"/>
          <w:lang w:val="en-US"/>
        </w:rPr>
        <w:t xml:space="preserve">. </w:t>
      </w:r>
      <w:r w:rsidRPr="009331A5">
        <w:rPr>
          <w:b w:val="0"/>
          <w:lang w:val="id-ID"/>
        </w:rPr>
        <w:t xml:space="preserve">Komite Olimpiade Internasional menganggap catur sebagai olahraga yang menyiratkan bahwa catur mengedepankan nilai-nilai seperti kejujuran, rasa hormat, ketekunan, dan </w:t>
      </w:r>
      <w:r w:rsidRPr="009331A5">
        <w:rPr>
          <w:b w:val="0"/>
          <w:lang w:val="id-ID"/>
        </w:rPr>
        <w:lastRenderedPageBreak/>
        <w:t>tanggung jawab. Lebih lanjut, jika kita memperhitungkan bahwa catur sebagai olahraga yang bertujuan untuk menang, menggunakan strategi terbaik dan menghormati lawan, maka hal ini menunjukkan bahwa seseorang harus memiliki kekuatan mental untuk menghadapi frustasi, yang dicapai dengan memperkuat kecerdasan emosional yang erat kaitannya dengan keterampilan sosial</w:t>
      </w:r>
      <w:r>
        <w:rPr>
          <w:b w:val="0"/>
          <w:lang w:val="en-US"/>
        </w:rPr>
        <w:t xml:space="preserve"> </w:t>
      </w:r>
      <w:r>
        <w:rPr>
          <w:b w:val="0"/>
          <w:lang w:val="en-US"/>
        </w:rPr>
        <w:fldChar w:fldCharType="begin" w:fldLock="1"/>
      </w:r>
      <w:r w:rsidR="001E26AC">
        <w:rPr>
          <w:b w:val="0"/>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Kata","author":[{"dropping-particle":"","family":"Crystallography","given":"X-ray Diffraction","non-dropping-particle":"","parse-names":false,"suffix":""}],"id":"ITEM-1","issued":{"date-parts":[["2021"]]},"page":"1-23","title":"EL AJEDREZ COMO HERRAMIENTA PARA APROVECHAMIENTO DEL TIEMPO LIBRE EN ESTUDIANTES DE BÁSICA SECUNDARIA, MEDIANTE EL USO DE APLICACIÓN LICHESS","type":"article-journal"},"uris":["http://www.mendeley.com/documents/?uuid=e7390c88-1a82-4b42-8558-aea9b61f0d70"]}],"mendeley":{"formattedCitation":"[4]","plainTextFormattedCitation":"[4]","previouslyFormattedCitation":"[4]"},"properties":{"noteIndex":0},"schema":"https://github.com/citation-style-language/schema/raw/master/csl-citation.json"}</w:instrText>
      </w:r>
      <w:r>
        <w:rPr>
          <w:b w:val="0"/>
          <w:lang w:val="en-US"/>
        </w:rPr>
        <w:fldChar w:fldCharType="separate"/>
      </w:r>
      <w:r w:rsidRPr="009331A5">
        <w:rPr>
          <w:b w:val="0"/>
          <w:noProof/>
          <w:lang w:val="en-US"/>
        </w:rPr>
        <w:t>[4]</w:t>
      </w:r>
      <w:r>
        <w:rPr>
          <w:b w:val="0"/>
          <w:lang w:val="en-US"/>
        </w:rPr>
        <w:fldChar w:fldCharType="end"/>
      </w:r>
      <w:r>
        <w:rPr>
          <w:b w:val="0"/>
          <w:lang w:val="en-US"/>
        </w:rPr>
        <w:t>.</w:t>
      </w:r>
    </w:p>
    <w:p w14:paraId="219519C0" w14:textId="77777777" w:rsidR="00AE2E6F" w:rsidRDefault="001E26AC" w:rsidP="00AE2E6F">
      <w:pPr>
        <w:pStyle w:val="subab21"/>
        <w:keepNext/>
        <w:numPr>
          <w:ilvl w:val="0"/>
          <w:numId w:val="0"/>
        </w:numPr>
        <w:spacing w:before="120" w:after="120"/>
        <w:jc w:val="center"/>
      </w:pPr>
      <w:r w:rsidRPr="001E26AC">
        <w:rPr>
          <w:rFonts w:eastAsia="Calibri"/>
          <w:b w:val="0"/>
          <w:noProof/>
          <w:lang w:val="id-ID" w:eastAsia="id-ID"/>
        </w:rPr>
        <w:drawing>
          <wp:inline distT="0" distB="0" distL="0" distR="0" wp14:anchorId="0FE9AB5F" wp14:editId="280B878F">
            <wp:extent cx="5247640" cy="3917950"/>
            <wp:effectExtent l="0" t="0" r="0" b="6350"/>
            <wp:docPr id="2" name="Picture 2" descr="Permainan c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inan cat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5106" cy="3923524"/>
                    </a:xfrm>
                    <a:prstGeom prst="rect">
                      <a:avLst/>
                    </a:prstGeom>
                    <a:noFill/>
                    <a:ln>
                      <a:noFill/>
                    </a:ln>
                  </pic:spPr>
                </pic:pic>
              </a:graphicData>
            </a:graphic>
          </wp:inline>
        </w:drawing>
      </w:r>
    </w:p>
    <w:p w14:paraId="7F5E2412" w14:textId="3E5864B4" w:rsidR="001E26AC" w:rsidRDefault="00AE2E6F" w:rsidP="00AE2E6F">
      <w:pPr>
        <w:pStyle w:val="Caption"/>
      </w:pPr>
      <w:r>
        <w:t xml:space="preserve">Gambar </w:t>
      </w:r>
      <w:r>
        <w:fldChar w:fldCharType="begin"/>
      </w:r>
      <w:r>
        <w:instrText xml:space="preserve"> SEQ Gambar_1. \* ARABIC </w:instrText>
      </w:r>
      <w:r>
        <w:fldChar w:fldCharType="separate"/>
      </w:r>
      <w:r w:rsidR="00817872">
        <w:rPr>
          <w:noProof/>
        </w:rPr>
        <w:t>1</w:t>
      </w:r>
      <w:r>
        <w:fldChar w:fldCharType="end"/>
      </w:r>
      <w:r>
        <w:t xml:space="preserve">. Seperangkat Alat Catur </w:t>
      </w:r>
    </w:p>
    <w:p w14:paraId="677D221E" w14:textId="77777777" w:rsidR="00817872" w:rsidRPr="00817872" w:rsidRDefault="00817872" w:rsidP="00817872"/>
    <w:p w14:paraId="30323DF2" w14:textId="75D7C848" w:rsidR="001E26AC" w:rsidRDefault="001E26AC" w:rsidP="001E26AC">
      <w:pPr>
        <w:pStyle w:val="subab21"/>
      </w:pPr>
      <w:bookmarkStart w:id="3" w:name="_Toc159313399"/>
      <w:bookmarkStart w:id="4" w:name="_Toc170687121"/>
      <w:bookmarkStart w:id="5" w:name="_Toc170827830"/>
      <w:bookmarkStart w:id="6" w:name="_Toc171167698"/>
      <w:bookmarkStart w:id="7" w:name="_Toc171168372"/>
      <w:bookmarkStart w:id="8" w:name="_Toc173792940"/>
      <w:r w:rsidRPr="001E26AC">
        <w:t>Lichess</w:t>
      </w:r>
      <w:bookmarkEnd w:id="3"/>
      <w:bookmarkEnd w:id="4"/>
      <w:bookmarkEnd w:id="5"/>
      <w:bookmarkEnd w:id="6"/>
      <w:bookmarkEnd w:id="7"/>
      <w:bookmarkEnd w:id="8"/>
      <w:r w:rsidRPr="001E26AC">
        <w:t xml:space="preserve"> </w:t>
      </w:r>
    </w:p>
    <w:p w14:paraId="722B5EE0" w14:textId="7ACD439B" w:rsidR="001E26AC" w:rsidRPr="001E26AC" w:rsidRDefault="001E26AC" w:rsidP="001E26AC">
      <w:pPr>
        <w:pStyle w:val="subab21"/>
        <w:numPr>
          <w:ilvl w:val="0"/>
          <w:numId w:val="0"/>
        </w:numPr>
        <w:rPr>
          <w:b w:val="0"/>
          <w:lang w:val="en-US"/>
        </w:rPr>
      </w:pPr>
      <w:r>
        <w:tab/>
      </w:r>
      <w:r w:rsidRPr="001E26AC">
        <w:rPr>
          <w:b w:val="0"/>
          <w:lang w:val="id-ID"/>
        </w:rPr>
        <w:t xml:space="preserve">Perkembangan teknologi telah memasuki dunia permainan, dimulai pada tahun 2010, Lichess dikembangkan oleh programmer Perancis Thibault Duplessis. Lichess adalah sebuah situs web yang menyediakan layanan permainan catur </w:t>
      </w:r>
      <w:r w:rsidRPr="001E26AC">
        <w:rPr>
          <w:b w:val="0"/>
          <w:i/>
          <w:lang w:val="id-ID"/>
        </w:rPr>
        <w:t>online</w:t>
      </w:r>
      <w:r w:rsidRPr="001E26AC">
        <w:rPr>
          <w:b w:val="0"/>
          <w:lang w:val="id-ID"/>
        </w:rPr>
        <w:t xml:space="preserve"> secara gratis </w:t>
      </w:r>
      <w:r w:rsidRPr="001E26AC">
        <w:rPr>
          <w:b w:val="0"/>
          <w:i/>
          <w:lang w:val="id-ID"/>
        </w:rPr>
        <w:t>open source</w:t>
      </w:r>
      <w:r w:rsidRPr="001E26AC">
        <w:rPr>
          <w:b w:val="0"/>
          <w:lang w:val="id-ID"/>
        </w:rPr>
        <w:t xml:space="preserve"> dan tanpa iklan yang menggunakan perangkat lunak sumber terbuka dan dikelola melalui donasi</w:t>
      </w:r>
      <w:r>
        <w:rPr>
          <w:b w:val="0"/>
          <w:lang w:val="en-US"/>
        </w:rPr>
        <w:t xml:space="preserve"> </w:t>
      </w:r>
      <w:r>
        <w:rPr>
          <w:b w:val="0"/>
          <w:lang w:val="id-ID"/>
        </w:rPr>
        <w:fldChar w:fldCharType="begin" w:fldLock="1"/>
      </w:r>
      <w:r>
        <w:rPr>
          <w:b w:val="0"/>
          <w:lang w:val="id-ID"/>
        </w:rPr>
        <w:instrText>ADDIN CSL_CITATION {"citationItems":[{"id":"ITEM-1","itemData":{"URL":"https://lichess.org/about","accessed":{"date-parts":[["2023","11","19"]]},"author":[{"dropping-particle":"","family":"lichess","given":"","non-dropping-particle":"","parse-names":false,"suffix":""}],"id":"ITEM-1","issued":{"date-parts":[["2010"]]},"title":"About lichess.org","type":"webpage"},"uris":["http://www.mendeley.com/documents/?uuid=4ff5084f-7b45-4fa5-8929-86b8a063c114"]}],"mendeley":{"formattedCitation":"[5]","plainTextFormattedCitation":"[5]","previouslyFormattedCitation":"[5]"},"properties":{"noteIndex":0},"schema":"https://github.com/citation-style-language/schema/raw/master/csl-citation.json"}</w:instrText>
      </w:r>
      <w:r>
        <w:rPr>
          <w:b w:val="0"/>
          <w:lang w:val="id-ID"/>
        </w:rPr>
        <w:fldChar w:fldCharType="separate"/>
      </w:r>
      <w:r w:rsidRPr="001E26AC">
        <w:rPr>
          <w:b w:val="0"/>
          <w:noProof/>
          <w:lang w:val="id-ID"/>
        </w:rPr>
        <w:t>[5]</w:t>
      </w:r>
      <w:r>
        <w:rPr>
          <w:b w:val="0"/>
          <w:lang w:val="id-ID"/>
        </w:rPr>
        <w:fldChar w:fldCharType="end"/>
      </w:r>
      <w:r>
        <w:rPr>
          <w:b w:val="0"/>
          <w:lang w:val="en-US"/>
        </w:rPr>
        <w:t xml:space="preserve">, </w:t>
      </w:r>
      <w:r>
        <w:rPr>
          <w:b w:val="0"/>
          <w:lang w:val="en-US"/>
        </w:rPr>
        <w:fldChar w:fldCharType="begin" w:fldLock="1"/>
      </w:r>
      <w:r w:rsidR="00174552">
        <w:rPr>
          <w:b w:val="0"/>
          <w:lang w:val="en-US"/>
        </w:rPr>
        <w:instrText>ADDIN CSL_CITATION {"citationItems":[{"id":"ITEM-1","itemData":{"author":[{"dropping-particle":"","family":"Cláudio","given":"Augusto","non-dropping-particle":"","parse-names":false,"suffix":""},{"dropping-particle":"","family":"Brígida","given":"Santa","non-dropping-particle":"","parse-names":false,"suffix":""}],"id":"ITEM-1","issued":{"date-parts":[["2022"]]},"title":"FUNCTIONAL ANALYSIS OF THE LICHESS WEBSITE AND THE FEASIBILITY FOR BLENDED [1] A. Cláudio and S. Brígida, “FUNCTIONAL ANALYSIS OF THE LICHESS WEBSITE AND THE FEASIBILITY FOR BLENDED LEARNING,” 2022.LEARNING","type":"article-journal"},"uris":["http://www.mendeley.com/documents/?uuid=6a25e22e-2a18-41d7-8db2-29c9dae75082"]}],"mendeley":{"formattedCitation":"[6]","plainTextFormattedCitation":"[6]","previouslyFormattedCitation":"[6]"},"properties":{"noteIndex":0},"schema":"https://github.com/citation-style-language/schema/raw/master/csl-citation.json"}</w:instrText>
      </w:r>
      <w:r>
        <w:rPr>
          <w:b w:val="0"/>
          <w:lang w:val="en-US"/>
        </w:rPr>
        <w:fldChar w:fldCharType="separate"/>
      </w:r>
      <w:r w:rsidRPr="001E26AC">
        <w:rPr>
          <w:b w:val="0"/>
          <w:noProof/>
          <w:lang w:val="en-US"/>
        </w:rPr>
        <w:t>[6]</w:t>
      </w:r>
      <w:r>
        <w:rPr>
          <w:b w:val="0"/>
          <w:lang w:val="en-US"/>
        </w:rPr>
        <w:fldChar w:fldCharType="end"/>
      </w:r>
      <w:r>
        <w:rPr>
          <w:b w:val="0"/>
          <w:lang w:val="en-US"/>
        </w:rPr>
        <w:t xml:space="preserve">. </w:t>
      </w:r>
      <w:r w:rsidRPr="001E26AC">
        <w:rPr>
          <w:b w:val="0"/>
        </w:rPr>
        <w:t xml:space="preserve">Dalam </w:t>
      </w:r>
      <w:r w:rsidRPr="001E26AC">
        <w:rPr>
          <w:b w:val="0"/>
          <w:lang w:val="id-ID"/>
        </w:rPr>
        <w:t xml:space="preserve">lichess semua pengguna dapat memiliki akses untuk memperkuat konsep dasar, menengah, dan lanjutan. Ini juga memungkinkan pertandingan simultan dengan pemain kuat dari lokasi mana pun. Dalam permainan simultan, seorang pemain catur bermain melawan beberapa penantang secara bersamaan, memungkinkan pengguna kemungkinan menghadapi </w:t>
      </w:r>
      <w:r w:rsidRPr="001E26AC">
        <w:rPr>
          <w:b w:val="0"/>
          <w:i/>
          <w:lang w:val="id-ID"/>
        </w:rPr>
        <w:t>Master</w:t>
      </w:r>
      <w:r w:rsidRPr="001E26AC">
        <w:rPr>
          <w:b w:val="0"/>
          <w:lang w:val="id-ID"/>
        </w:rPr>
        <w:t xml:space="preserve"> dan </w:t>
      </w:r>
      <w:r w:rsidRPr="001E26AC">
        <w:rPr>
          <w:b w:val="0"/>
          <w:i/>
          <w:lang w:val="id-ID"/>
        </w:rPr>
        <w:t>GrandMaster</w:t>
      </w:r>
      <w:r w:rsidRPr="001E26AC">
        <w:rPr>
          <w:b w:val="0"/>
          <w:lang w:val="id-ID"/>
        </w:rPr>
        <w:t>, yang merupakan fitur motivasi bagi pengguna lainnya. Pengguna dapat bermain catur dengan pengguna lain dan dapat mengatur waktu bermain dengan pengaturan waktu yang berbeda-beda. Dengan demikian, pemain juga dapat berlatih dengan lawan dari lokasi berbeda atau bahkan dengan program catur.</w:t>
      </w:r>
    </w:p>
    <w:p w14:paraId="11FDAF64" w14:textId="77777777" w:rsidR="00AE2E6F" w:rsidRDefault="00AE2E6F" w:rsidP="00AE2E6F">
      <w:pPr>
        <w:pStyle w:val="subab21"/>
        <w:keepNext/>
        <w:numPr>
          <w:ilvl w:val="0"/>
          <w:numId w:val="0"/>
        </w:numPr>
        <w:spacing w:before="120" w:after="120"/>
        <w:jc w:val="center"/>
      </w:pPr>
      <w:r w:rsidRPr="00AE2E6F">
        <w:rPr>
          <w:rFonts w:eastAsia="Calibri"/>
          <w:b w:val="0"/>
          <w:noProof/>
          <w:lang w:val="id-ID" w:eastAsia="id-ID"/>
        </w:rPr>
        <w:lastRenderedPageBreak/>
        <w:drawing>
          <wp:inline distT="0" distB="0" distL="0" distR="0" wp14:anchorId="48836293" wp14:editId="0456C6E2">
            <wp:extent cx="5580380" cy="33909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80380" cy="3390900"/>
                    </a:xfrm>
                    <a:prstGeom prst="rect">
                      <a:avLst/>
                    </a:prstGeom>
                  </pic:spPr>
                </pic:pic>
              </a:graphicData>
            </a:graphic>
          </wp:inline>
        </w:drawing>
      </w:r>
    </w:p>
    <w:p w14:paraId="5C4C9CD3" w14:textId="71931AEB" w:rsidR="009331A5" w:rsidRDefault="00AE2E6F" w:rsidP="00AE2E6F">
      <w:pPr>
        <w:pStyle w:val="Caption"/>
      </w:pPr>
      <w:r>
        <w:t xml:space="preserve">Gambar </w:t>
      </w:r>
      <w:r>
        <w:fldChar w:fldCharType="begin"/>
      </w:r>
      <w:r>
        <w:instrText xml:space="preserve"> SEQ Gambar_1. \* ARABIC </w:instrText>
      </w:r>
      <w:r>
        <w:fldChar w:fldCharType="separate"/>
      </w:r>
      <w:r w:rsidR="00817872">
        <w:rPr>
          <w:noProof/>
        </w:rPr>
        <w:t>2</w:t>
      </w:r>
      <w:r>
        <w:fldChar w:fldCharType="end"/>
      </w:r>
      <w:r>
        <w:t>. Lichess</w:t>
      </w:r>
    </w:p>
    <w:p w14:paraId="3DF681E0" w14:textId="77777777" w:rsidR="00174552" w:rsidRPr="00174552" w:rsidRDefault="00174552" w:rsidP="00174552"/>
    <w:p w14:paraId="48464B29" w14:textId="37BB4105" w:rsidR="00174552" w:rsidRDefault="00174552" w:rsidP="00174552">
      <w:pPr>
        <w:pStyle w:val="subab21"/>
      </w:pPr>
      <w:bookmarkStart w:id="9" w:name="_Toc159313400"/>
      <w:bookmarkStart w:id="10" w:name="_Toc170687122"/>
      <w:bookmarkStart w:id="11" w:name="_Toc170827831"/>
      <w:bookmarkStart w:id="12" w:name="_Toc171167699"/>
      <w:bookmarkStart w:id="13" w:name="_Toc171168373"/>
      <w:bookmarkStart w:id="14" w:name="_Toc173446436"/>
      <w:r w:rsidRPr="00174552">
        <w:t>UTAUT 3</w:t>
      </w:r>
      <w:bookmarkEnd w:id="9"/>
      <w:bookmarkEnd w:id="10"/>
      <w:bookmarkEnd w:id="11"/>
      <w:bookmarkEnd w:id="12"/>
      <w:bookmarkEnd w:id="13"/>
      <w:bookmarkEnd w:id="14"/>
      <w:r w:rsidRPr="00174552">
        <w:t xml:space="preserve"> </w:t>
      </w:r>
    </w:p>
    <w:p w14:paraId="25BA3156" w14:textId="5CEC42D7" w:rsidR="00174552" w:rsidRDefault="00174552" w:rsidP="00174552">
      <w:pPr>
        <w:pStyle w:val="subab21"/>
        <w:numPr>
          <w:ilvl w:val="0"/>
          <w:numId w:val="0"/>
        </w:numPr>
        <w:spacing w:after="0"/>
        <w:rPr>
          <w:b w:val="0"/>
          <w:lang w:val="en-US"/>
        </w:rPr>
      </w:pPr>
      <w:r>
        <w:tab/>
      </w:r>
      <w:r w:rsidRPr="00174552">
        <w:rPr>
          <w:b w:val="0"/>
          <w:lang w:val="id-ID"/>
        </w:rPr>
        <w:t>UTAUT 3 adalah model teori penerimaan dan penggunaan teknologi yang dikembangkan oleh Muhammad Shoaib Farooq, Maimoona Salam, Norizan Jaafar, Alain Fayolle, Kartinah Ayupp, Mirjana Radovic-Markovic, Ali Sajid, dengan penambahan satu variabel baru dari UTAUT 2 sebelumnya yaitu Inovasi pribadi (</w:t>
      </w:r>
      <w:r w:rsidRPr="00174552">
        <w:rPr>
          <w:b w:val="0"/>
          <w:i/>
          <w:lang w:val="id-ID"/>
        </w:rPr>
        <w:t>personal innovativeness</w:t>
      </w:r>
      <w:r w:rsidRPr="00174552">
        <w:rPr>
          <w:b w:val="0"/>
          <w:lang w:val="id-ID"/>
        </w:rPr>
        <w:t>) sehingga dalam model UTAUT 3 terdapat 8 variabel</w:t>
      </w:r>
      <w:r>
        <w:rPr>
          <w:b w:val="0"/>
          <w:lang w:val="en-US"/>
        </w:rPr>
        <w:t xml:space="preserve">. </w:t>
      </w:r>
    </w:p>
    <w:p w14:paraId="6ECD07F9" w14:textId="01ED5BD7" w:rsidR="00174552" w:rsidRPr="00174552" w:rsidRDefault="00174552" w:rsidP="00817872">
      <w:pPr>
        <w:pStyle w:val="subab21"/>
        <w:numPr>
          <w:ilvl w:val="0"/>
          <w:numId w:val="0"/>
        </w:numPr>
        <w:spacing w:before="120" w:after="120"/>
        <w:jc w:val="center"/>
        <w:rPr>
          <w:b w:val="0"/>
          <w:lang w:val="en-US"/>
        </w:rPr>
      </w:pPr>
      <w:r w:rsidRPr="00174552">
        <w:rPr>
          <w:rFonts w:eastAsia="Calibri"/>
          <w:b w:val="0"/>
          <w:noProof/>
          <w:lang w:val="id-ID" w:eastAsia="id-ID"/>
        </w:rPr>
        <w:lastRenderedPageBreak/>
        <w:drawing>
          <wp:inline distT="0" distB="0" distL="0" distR="0" wp14:anchorId="09E8EADA" wp14:editId="478652F6">
            <wp:extent cx="5141116" cy="46353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926"/>
                    <a:stretch/>
                  </pic:blipFill>
                  <pic:spPr bwMode="auto">
                    <a:xfrm>
                      <a:off x="0" y="0"/>
                      <a:ext cx="5172653" cy="4663739"/>
                    </a:xfrm>
                    <a:prstGeom prst="rect">
                      <a:avLst/>
                    </a:prstGeom>
                    <a:ln>
                      <a:noFill/>
                    </a:ln>
                    <a:extLst>
                      <a:ext uri="{53640926-AAD7-44D8-BBD7-CCE9431645EC}">
                        <a14:shadowObscured xmlns:a14="http://schemas.microsoft.com/office/drawing/2010/main"/>
                      </a:ext>
                    </a:extLst>
                  </pic:spPr>
                </pic:pic>
              </a:graphicData>
            </a:graphic>
          </wp:inline>
        </w:drawing>
      </w:r>
    </w:p>
    <w:p w14:paraId="6945F3D3" w14:textId="74C25F34" w:rsidR="00AE2E6F" w:rsidRDefault="00174552" w:rsidP="00174552">
      <w:pPr>
        <w:jc w:val="center"/>
        <w:rPr>
          <w:bCs/>
          <w:iCs/>
        </w:rPr>
      </w:pPr>
      <w:r w:rsidRPr="00174552">
        <w:rPr>
          <w:bCs/>
          <w:iCs/>
        </w:rPr>
        <w:t xml:space="preserve">Gambar </w:t>
      </w:r>
      <w:r w:rsidRPr="00174552">
        <w:rPr>
          <w:bCs/>
          <w:iCs/>
        </w:rPr>
        <w:fldChar w:fldCharType="begin"/>
      </w:r>
      <w:r w:rsidRPr="00174552">
        <w:rPr>
          <w:bCs/>
          <w:iCs/>
        </w:rPr>
        <w:instrText xml:space="preserve"> SEQ Gambar_1. \* ARABIC </w:instrText>
      </w:r>
      <w:r w:rsidRPr="00174552">
        <w:rPr>
          <w:bCs/>
          <w:iCs/>
        </w:rPr>
        <w:fldChar w:fldCharType="separate"/>
      </w:r>
      <w:r w:rsidR="00817872">
        <w:rPr>
          <w:bCs/>
          <w:iCs/>
          <w:noProof/>
        </w:rPr>
        <w:t>3</w:t>
      </w:r>
      <w:r w:rsidRPr="00174552">
        <w:fldChar w:fldCharType="end"/>
      </w:r>
      <w:r w:rsidRPr="00174552">
        <w:rPr>
          <w:bCs/>
          <w:iCs/>
        </w:rPr>
        <w:t xml:space="preserve">. </w:t>
      </w:r>
      <w:r>
        <w:rPr>
          <w:bCs/>
          <w:iCs/>
        </w:rPr>
        <w:t>UTAUT-3</w:t>
      </w:r>
    </w:p>
    <w:p w14:paraId="024B95B5" w14:textId="77777777" w:rsidR="00817872" w:rsidRPr="00174552" w:rsidRDefault="00817872" w:rsidP="00174552">
      <w:pPr>
        <w:jc w:val="center"/>
        <w:rPr>
          <w:bCs/>
          <w:iCs/>
        </w:rPr>
      </w:pPr>
    </w:p>
    <w:p w14:paraId="378A88AE" w14:textId="4D8D0494" w:rsidR="00174552" w:rsidRDefault="00AE2E6F" w:rsidP="00AE2E6F">
      <w:bookmarkStart w:id="15" w:name="_heading=h.3znysh7" w:colFirst="0" w:colLast="0"/>
      <w:bookmarkEnd w:id="15"/>
      <w:r>
        <w:tab/>
      </w:r>
      <w:r w:rsidR="00174552" w:rsidRPr="00174552">
        <w:rPr>
          <w:lang w:val="id-ID"/>
        </w:rPr>
        <w:t>Model ini dikembangkan dengan memperluas UTAUT 2 dan memasukkan kedelapan faktor penentu penerimaan teknologi. Faktor penentunya adalah Ekspektasi kinerja (</w:t>
      </w:r>
      <w:r w:rsidR="00174552" w:rsidRPr="00174552">
        <w:rPr>
          <w:i/>
          <w:lang w:val="id-ID"/>
        </w:rPr>
        <w:t>Performance expectancy</w:t>
      </w:r>
      <w:r w:rsidR="00174552" w:rsidRPr="00174552">
        <w:rPr>
          <w:lang w:val="id-ID"/>
        </w:rPr>
        <w:t>), Usaha yang diperlukan (</w:t>
      </w:r>
      <w:r w:rsidR="00174552" w:rsidRPr="00174552">
        <w:rPr>
          <w:i/>
          <w:lang w:val="id-ID"/>
        </w:rPr>
        <w:t>Effort Expectancy</w:t>
      </w:r>
      <w:r w:rsidR="00174552" w:rsidRPr="00174552">
        <w:rPr>
          <w:lang w:val="id-ID"/>
        </w:rPr>
        <w:t>), Pengaruh Sosial (</w:t>
      </w:r>
      <w:r w:rsidR="00174552" w:rsidRPr="00174552">
        <w:rPr>
          <w:i/>
          <w:lang w:val="id-ID"/>
        </w:rPr>
        <w:t>Social Influence</w:t>
      </w:r>
      <w:r w:rsidR="00174552" w:rsidRPr="00174552">
        <w:rPr>
          <w:lang w:val="id-ID"/>
        </w:rPr>
        <w:t>), Kondisi yang Memfasilitasi (</w:t>
      </w:r>
      <w:r w:rsidR="00174552" w:rsidRPr="00174552">
        <w:rPr>
          <w:i/>
          <w:lang w:val="id-ID"/>
        </w:rPr>
        <w:t>Facilitating Conditions</w:t>
      </w:r>
      <w:r w:rsidR="00174552" w:rsidRPr="00174552">
        <w:rPr>
          <w:lang w:val="id-ID"/>
        </w:rPr>
        <w:t>), Motivasi Hedonis (</w:t>
      </w:r>
      <w:r w:rsidR="00174552" w:rsidRPr="00174552">
        <w:rPr>
          <w:i/>
          <w:lang w:val="id-ID"/>
        </w:rPr>
        <w:t>Hedonic Motivation</w:t>
      </w:r>
      <w:r w:rsidR="00174552" w:rsidRPr="00174552">
        <w:rPr>
          <w:lang w:val="id-ID"/>
        </w:rPr>
        <w:t>), Nilai Harga (</w:t>
      </w:r>
      <w:r w:rsidR="00174552" w:rsidRPr="00174552">
        <w:rPr>
          <w:i/>
          <w:lang w:val="id-ID"/>
        </w:rPr>
        <w:t>Price Value</w:t>
      </w:r>
      <w:r w:rsidR="00174552" w:rsidRPr="00174552">
        <w:rPr>
          <w:lang w:val="id-ID"/>
        </w:rPr>
        <w:t>), Kebiasaan (</w:t>
      </w:r>
      <w:r w:rsidR="00174552" w:rsidRPr="00174552">
        <w:rPr>
          <w:i/>
          <w:lang w:val="id-ID"/>
        </w:rPr>
        <w:t>Habit</w:t>
      </w:r>
      <w:r w:rsidR="00174552" w:rsidRPr="00174552">
        <w:rPr>
          <w:lang w:val="id-ID"/>
        </w:rPr>
        <w:t>), Inovasi Pribadi (</w:t>
      </w:r>
      <w:r w:rsidR="00174552" w:rsidRPr="00174552">
        <w:rPr>
          <w:i/>
          <w:lang w:val="id-ID"/>
        </w:rPr>
        <w:t>personal innovativeness</w:t>
      </w:r>
      <w:r w:rsidR="00174552" w:rsidRPr="00174552">
        <w:rPr>
          <w:lang w:val="id-ID"/>
        </w:rPr>
        <w:t>). Serta dua variabel Dependen yaitu Niat Berperilaku (</w:t>
      </w:r>
      <w:r w:rsidR="00174552" w:rsidRPr="00174552">
        <w:rPr>
          <w:i/>
          <w:lang w:val="id-ID"/>
        </w:rPr>
        <w:t>behavioural intention</w:t>
      </w:r>
      <w:r w:rsidR="00174552" w:rsidRPr="00174552">
        <w:rPr>
          <w:lang w:val="id-ID"/>
        </w:rPr>
        <w:t>) dan Perilaku Penggunaan (</w:t>
      </w:r>
      <w:r w:rsidR="00174552" w:rsidRPr="00174552">
        <w:rPr>
          <w:i/>
          <w:lang w:val="id-ID"/>
        </w:rPr>
        <w:t>use behaviour</w:t>
      </w:r>
      <w:r w:rsidR="00174552" w:rsidRPr="00174552">
        <w:rPr>
          <w:lang w:val="id-ID"/>
        </w:rPr>
        <w:t>). Oleh karena itu, model ini merupakan model yang komprehensif dan penulis model UTAUT-3 mengklaim bahwa model ini memiliki kekuatan penjelas sebesar 66% dalam memprediksi adopsi teknologi</w:t>
      </w:r>
      <w:r w:rsidR="00174552">
        <w:t xml:space="preserve"> </w:t>
      </w:r>
      <w:r w:rsidR="00174552">
        <w:fldChar w:fldCharType="begin" w:fldLock="1"/>
      </w:r>
      <w:r w:rsidR="00174552">
        <w:instrText>ADDIN CSL_CITATION {"citationItems":[{"id":"ITEM-1","itemData":{"ISBN":"1477728101101","abstract":"The research described here presents an approach to gamification for the classroom. The purpose of this paper is to determine whether students would perceive the gamification activities in a positive light. Previous research has contended that students need a positive mental attitude for effective learning. The core question was to examine student attitudes to gamification, not the success of the gamification itself.","author":[{"dropping-particle":"","family":"Farooq","given":"Muhammad Shoaib","non-dropping-particle":"","parse-names":false,"suffix":""}],"container-title":"Interactive Technology and Smart Education","id":"ITEM-1","issue":"1","issued":{"date-parts":[["2017"]]},"title":"Interactive Technology and Smart Education Article Title Page","type":"article-journal","volume":"15"},"uris":["http://www.mendeley.com/documents/?uuid=14b623b5-cfa8-4f95-a4eb-589a684b92c9"]}],"mendeley":{"formattedCitation":"[1]","plainTextFormattedCitation":"[1]"},"properties":{"noteIndex":0},"schema":"https://github.com/citation-style-language/schema/raw/master/csl-citation.json"}</w:instrText>
      </w:r>
      <w:r w:rsidR="00174552">
        <w:fldChar w:fldCharType="separate"/>
      </w:r>
      <w:r w:rsidR="00174552" w:rsidRPr="00174552">
        <w:rPr>
          <w:noProof/>
        </w:rPr>
        <w:t>[1]</w:t>
      </w:r>
      <w:r w:rsidR="00174552">
        <w:fldChar w:fldCharType="end"/>
      </w:r>
      <w:r w:rsidR="00174552">
        <w:t xml:space="preserve">. </w:t>
      </w:r>
    </w:p>
    <w:p w14:paraId="7F54F1FE" w14:textId="367767DB" w:rsidR="0004639D" w:rsidRDefault="00174552" w:rsidP="00AE2E6F">
      <w:r>
        <w:tab/>
      </w:r>
      <w:r w:rsidR="000F6909" w:rsidRPr="000F6909">
        <w:t>Beberapa penelitian terdahulu yang telah menggunakan model U</w:t>
      </w:r>
      <w:r w:rsidR="00AC107E">
        <w:t xml:space="preserve">TAUT-3 seperti pada penelitian </w:t>
      </w:r>
      <w:r w:rsidR="00AC107E">
        <w:fldChar w:fldCharType="begin" w:fldLock="1"/>
      </w:r>
      <w:r>
        <w:instrText>ADDIN CSL_CITATION {"citationItems":[{"id":"ITEM-1","itemData":{"DOI":"10.29100/jipi.v8i1.3278","abstract":"Article Info ABSTRAK Kata Kunci: UTAUT-3, SAP, SEM-PLS","author":[{"dropping-particle":"","family":"Lina Zulaikah","given":"Warih Puspitasari","non-dropping-particle":"","parse-names":false,"suffix":""},{"dropping-particle":"","family":"Lutfia Septiningrum","given":"","non-dropping-particle":"","parse-names":false,"suffix":""}],"container-title":"JIPI (Jurnal Ilmiah Penelitian dan Pembelajaran Informatika)","id":"ITEM-1","issue":"1","issued":{"date-parts":[["2023"]]},"page":"242-253","title":"Evaluasi Kesuksesan Implementasi Sap Di Masa Pandemi Covid-19 Menggunakan Model Utaut 3 Pada Pt. Kai","type":"article-journal","volume":"8"},"uris":["http://www.mendeley.com/documents/?uuid=f20de8f0-264f-4925-8343-13b93319e23f"]}],"mendeley":{"formattedCitation":"[7]","plainTextFormattedCitation":"[7]","previouslyFormattedCitation":"[7]"},"properties":{"noteIndex":0},"schema":"https://github.com/citation-style-language/schema/raw/master/csl-citation.json"}</w:instrText>
      </w:r>
      <w:r w:rsidR="00AC107E">
        <w:fldChar w:fldCharType="separate"/>
      </w:r>
      <w:r w:rsidR="001E26AC" w:rsidRPr="001E26AC">
        <w:rPr>
          <w:noProof/>
        </w:rPr>
        <w:t>[7]</w:t>
      </w:r>
      <w:r w:rsidR="00AC107E">
        <w:fldChar w:fldCharType="end"/>
      </w:r>
      <w:r w:rsidR="00AC107E">
        <w:t xml:space="preserve"> </w:t>
      </w:r>
      <w:r w:rsidR="000F6909" w:rsidRPr="000F6909">
        <w:t xml:space="preserve">dengan variabel </w:t>
      </w:r>
      <w:r w:rsidR="000F6909" w:rsidRPr="000F6909">
        <w:rPr>
          <w:i/>
        </w:rPr>
        <w:t xml:space="preserve">Price </w:t>
      </w:r>
      <w:r w:rsidR="00044E88" w:rsidRPr="00044E88">
        <w:rPr>
          <w:i/>
        </w:rPr>
        <w:t>Value</w:t>
      </w:r>
      <w:r w:rsidR="000F6909" w:rsidRPr="000F6909">
        <w:rPr>
          <w:i/>
        </w:rPr>
        <w:t xml:space="preserve">, Innovation, </w:t>
      </w:r>
      <w:r w:rsidR="00E80BFC" w:rsidRPr="00E80BFC">
        <w:rPr>
          <w:i/>
        </w:rPr>
        <w:t xml:space="preserve">Behavioral Intention </w:t>
      </w:r>
      <w:r w:rsidR="000F6909" w:rsidRPr="000F6909">
        <w:t xml:space="preserve">berpengaruh positif, signifikan, dan kuat terhadap </w:t>
      </w:r>
      <w:r w:rsidR="00044E88" w:rsidRPr="00044E88">
        <w:rPr>
          <w:i/>
        </w:rPr>
        <w:t>Use Behaviour</w:t>
      </w:r>
      <w:r w:rsidR="000F6909" w:rsidRPr="00AC107E">
        <w:t xml:space="preserve">. </w:t>
      </w:r>
      <w:r w:rsidR="000F6909" w:rsidRPr="000F6909">
        <w:t xml:space="preserve">Variabel </w:t>
      </w:r>
      <w:r w:rsidR="00044E88" w:rsidRPr="00044E88">
        <w:rPr>
          <w:i/>
        </w:rPr>
        <w:t>Effort Expectancy</w:t>
      </w:r>
      <w:r w:rsidR="000F6909" w:rsidRPr="000F6909">
        <w:t>,</w:t>
      </w:r>
      <w:r w:rsidR="000F6909" w:rsidRPr="000F6909">
        <w:rPr>
          <w:i/>
        </w:rPr>
        <w:t xml:space="preserve"> Social Influence</w:t>
      </w:r>
      <w:r w:rsidR="000F6909" w:rsidRPr="000F6909">
        <w:t>,</w:t>
      </w:r>
      <w:r w:rsidR="000F6909" w:rsidRPr="000F6909">
        <w:rPr>
          <w:i/>
        </w:rPr>
        <w:t xml:space="preserve"> </w:t>
      </w:r>
      <w:r w:rsidR="00044E88" w:rsidRPr="00044E88">
        <w:rPr>
          <w:i/>
        </w:rPr>
        <w:t>Facilitating Condition</w:t>
      </w:r>
      <w:r w:rsidR="000F6909" w:rsidRPr="000F6909">
        <w:rPr>
          <w:i/>
        </w:rPr>
        <w:t>s</w:t>
      </w:r>
      <w:r w:rsidR="000F6909" w:rsidRPr="000F6909">
        <w:t xml:space="preserve">, berpengaruh negatif, tidak signifikan, dan lemah terhadap </w:t>
      </w:r>
      <w:r w:rsidR="00E80BFC" w:rsidRPr="00E80BFC">
        <w:rPr>
          <w:i/>
        </w:rPr>
        <w:t xml:space="preserve">Behavioral Intention </w:t>
      </w:r>
      <w:r w:rsidR="000F6909" w:rsidRPr="000F6909">
        <w:t xml:space="preserve">atau disebut hubungan timbal balik antar variabel. Lalu </w:t>
      </w:r>
      <w:r w:rsidR="00044E88" w:rsidRPr="00044E88">
        <w:rPr>
          <w:i/>
        </w:rPr>
        <w:t>Performance expectancy</w:t>
      </w:r>
      <w:r w:rsidR="000F6909" w:rsidRPr="000F6909">
        <w:t xml:space="preserve">, </w:t>
      </w:r>
      <w:r w:rsidR="00E80BFC" w:rsidRPr="00E80BFC">
        <w:rPr>
          <w:i/>
        </w:rPr>
        <w:t>Hedonic Motivation</w:t>
      </w:r>
      <w:r w:rsidR="00044E88" w:rsidRPr="00044E88">
        <w:rPr>
          <w:i/>
        </w:rPr>
        <w:t xml:space="preserve"> </w:t>
      </w:r>
      <w:r w:rsidR="000F6909" w:rsidRPr="000F6909">
        <w:t xml:space="preserve">berpengaruh positif namun tidak signifikan, dan lemah terhadap </w:t>
      </w:r>
      <w:r w:rsidR="00E80BFC" w:rsidRPr="00E80BFC">
        <w:rPr>
          <w:i/>
        </w:rPr>
        <w:t xml:space="preserve">Behavioral Intention </w:t>
      </w:r>
      <w:r w:rsidR="000F6909" w:rsidRPr="000F6909">
        <w:t xml:space="preserve">atau disebut hubungan timbal balik antar variabel dan variabel </w:t>
      </w:r>
      <w:r w:rsidR="00044E88" w:rsidRPr="00044E88">
        <w:rPr>
          <w:i/>
        </w:rPr>
        <w:t>Habit</w:t>
      </w:r>
      <w:r w:rsidR="000F6909" w:rsidRPr="000F6909">
        <w:t xml:space="preserve"> berpengaruh positif, tidak signifikan, dan lemah terhadap </w:t>
      </w:r>
      <w:r w:rsidR="00E80BFC" w:rsidRPr="00E80BFC">
        <w:rPr>
          <w:i/>
        </w:rPr>
        <w:t>Use Behavior</w:t>
      </w:r>
      <w:r w:rsidR="000F6909" w:rsidRPr="000F6909">
        <w:t xml:space="preserve"> atau disebut hubungan timbal bali</w:t>
      </w:r>
      <w:r w:rsidR="00AC107E">
        <w:t xml:space="preserve">k antar variabel. Penelitian </w:t>
      </w:r>
      <w:r w:rsidR="00AC107E">
        <w:fldChar w:fldCharType="begin" w:fldLock="1"/>
      </w:r>
      <w:r>
        <w:instrText>ADDIN CSL_CITATION {"citationItems":[{"id":"ITEM-1","itemData":{"abstract":"… mengadopsi e-learning di UIN Sunan Ampel Surabaya dengan mengeksplorasi … penulis model UTAUT-3 mengklaim bahwa memiliki 66 persen kekuatan penjelas … alternatif seperti TAM, IDT dan UTAUT terbukti memiliki nilai penjelasan yang …","author":[{"dropping-particle":"","family":"RIZKI PUJI LESTARI","given":"","non-dropping-particle":"","parse-names":false,"suffix":""}],"id":"ITEM-1","issued":{"date-parts":[["2021"]]},"title":"Penerapan Model UTAUT-3 dalam menganalisis adopsi teknologi E-Learning pada mahasiswa di UIN Sunan Ampel Surabaya","type":"article-journal"},"uris":["http://www.mendeley.com/documents/?uuid=4e6644d7-0ada-478d-85cc-58248beb614c"]}],"mendeley":{"formattedCitation":"[8]","plainTextFormattedCitation":"[8]","previouslyFormattedCitation":"[8]"},"properties":{"noteIndex":0},"schema":"https://github.com/citation-style-language/schema/raw/master/csl-citation.json"}</w:instrText>
      </w:r>
      <w:r w:rsidR="00AC107E">
        <w:fldChar w:fldCharType="separate"/>
      </w:r>
      <w:r w:rsidR="001E26AC" w:rsidRPr="001E26AC">
        <w:rPr>
          <w:noProof/>
        </w:rPr>
        <w:t>[8]</w:t>
      </w:r>
      <w:r w:rsidR="00AC107E">
        <w:fldChar w:fldCharType="end"/>
      </w:r>
      <w:r w:rsidR="000F6909" w:rsidRPr="000F6909">
        <w:t>, dengan variabel Kondisi yang Memfasilitasi (</w:t>
      </w:r>
      <w:r w:rsidR="00044E88" w:rsidRPr="00044E88">
        <w:rPr>
          <w:i/>
        </w:rPr>
        <w:t>Facilitating Condition</w:t>
      </w:r>
      <w:r w:rsidR="000F6909" w:rsidRPr="00AC107E">
        <w:rPr>
          <w:i/>
        </w:rPr>
        <w:t>s</w:t>
      </w:r>
      <w:r w:rsidR="000F6909" w:rsidRPr="000F6909">
        <w:t>), Kebiasaan (</w:t>
      </w:r>
      <w:r w:rsidR="00044E88" w:rsidRPr="00044E88">
        <w:rPr>
          <w:i/>
        </w:rPr>
        <w:t>Habit</w:t>
      </w:r>
      <w:r w:rsidR="000F6909" w:rsidRPr="000F6909">
        <w:t>) dan Niat Perilaku (</w:t>
      </w:r>
      <w:r w:rsidR="00044E88" w:rsidRPr="00044E88">
        <w:rPr>
          <w:i/>
        </w:rPr>
        <w:t>Behavioural Intention</w:t>
      </w:r>
      <w:r w:rsidR="000F6909" w:rsidRPr="000F6909">
        <w:t xml:space="preserve">) secara langsung mempengaruhi Perilaku Penggunaan </w:t>
      </w:r>
      <w:r w:rsidR="000F6909" w:rsidRPr="00AC107E">
        <w:rPr>
          <w:i/>
        </w:rPr>
        <w:t>(</w:t>
      </w:r>
      <w:r w:rsidR="00044E88" w:rsidRPr="00044E88">
        <w:rPr>
          <w:i/>
        </w:rPr>
        <w:t>Use Behaviour</w:t>
      </w:r>
      <w:r w:rsidR="000F6909" w:rsidRPr="000F6909">
        <w:t>). Sedangkan Harapan Usaha (</w:t>
      </w:r>
      <w:r w:rsidR="00044E88" w:rsidRPr="00044E88">
        <w:rPr>
          <w:i/>
        </w:rPr>
        <w:t>Effort Expectancy</w:t>
      </w:r>
      <w:r w:rsidR="000F6909" w:rsidRPr="000F6909">
        <w:t>), Pengaruh Sosial (</w:t>
      </w:r>
      <w:r w:rsidR="000F6909" w:rsidRPr="00AC107E">
        <w:rPr>
          <w:i/>
        </w:rPr>
        <w:t>Social Influence</w:t>
      </w:r>
      <w:r w:rsidR="000F6909" w:rsidRPr="000F6909">
        <w:t xml:space="preserve">) dan Kondisi yang Memfasilitasi </w:t>
      </w:r>
      <w:r w:rsidR="000F6909" w:rsidRPr="000F6909">
        <w:lastRenderedPageBreak/>
        <w:t>(</w:t>
      </w:r>
      <w:r w:rsidR="00044E88" w:rsidRPr="00817872">
        <w:rPr>
          <w:i/>
        </w:rPr>
        <w:t>Facilitating Condition</w:t>
      </w:r>
      <w:r w:rsidR="000F6909" w:rsidRPr="00817872">
        <w:t>s)</w:t>
      </w:r>
      <w:r w:rsidR="000F6909" w:rsidRPr="000F6909">
        <w:t xml:space="preserve"> tidak terbukti dapat mempengaruhi Niat Perilaku (</w:t>
      </w:r>
      <w:r w:rsidR="00044E88" w:rsidRPr="00044E88">
        <w:rPr>
          <w:i/>
        </w:rPr>
        <w:t>Behavioural Intention</w:t>
      </w:r>
      <w:r w:rsidR="00AC107E">
        <w:t xml:space="preserve">). Berbeda dengan penelitian </w:t>
      </w:r>
      <w:r w:rsidR="00AC107E">
        <w:fldChar w:fldCharType="begin" w:fldLock="1"/>
      </w:r>
      <w:r>
        <w:instrText>ADDIN CSL_CITATION {"citationItems":[{"id":"ITEM-1","itemData":{"ISBN":"2118085000001","abstract":"This study aims to analyze the evaluation of the implementation of the technology adoption model behavior in the acceptance of Islamic banking mobile banking using the UTAUT3 model for customers in Indonesia. This research uses quantitative research. Quantitative data processing methods using SEM analysis Partial Least Square (PLS) using statistical tools SmartPLS 3.3. The results of this study indicate a significant influence between the variable performance expectations and facilitating conditions on the Behavioral Intention variable, and the Behavioral Intention variable on the Usage Behavior variable and the Facilitating Condition variable on the Use Behavior through the Intention to Behave as an Intervening variable. There are several other variables that do not show any influence between variables, this is because the indicators for these variables are not only measured based on the number of factors, but there are other indicators. This research has implications for the need to improve Islamic banking mobile banking services so that customers can be helped in increasing financial literacy amid the Covid-19 pandemic. Things that can be done to increase financial literacy in the use of digital banking in the midst of this pandemic include reducing consumptive debt behavior and increasing saving and investment and starting to prepare a financial plan as early as possible.","author":[{"dropping-particle":"","family":"Fatahudin","given":"Fathoni","non-dropping-particle":"","parse-names":false,"suffix":""}],"container-title":"Paper Knowledge . Toward a Media History of Documents","id":"ITEM-1","issued":{"date-parts":[["2020"]]},"number-of-pages":"1-127","title":"Adopsi model utaut3 pada nasabah pengguna Mobile Banking perbankan syariah Indonesia dimasa pandemik covid-19","type":"thesis"},"uris":["http://www.mendeley.com/documents/?uuid=9d502772-e4f1-41e3-b2a1-d3886cc86300"]}],"mendeley":{"formattedCitation":"[9]","plainTextFormattedCitation":"[9]","previouslyFormattedCitation":"[9]"},"properties":{"noteIndex":0},"schema":"https://github.com/citation-style-language/schema/raw/master/csl-citation.json"}</w:instrText>
      </w:r>
      <w:r w:rsidR="00AC107E">
        <w:fldChar w:fldCharType="separate"/>
      </w:r>
      <w:r w:rsidR="001E26AC" w:rsidRPr="001E26AC">
        <w:rPr>
          <w:noProof/>
        </w:rPr>
        <w:t>[9]</w:t>
      </w:r>
      <w:r w:rsidR="00AC107E">
        <w:fldChar w:fldCharType="end"/>
      </w:r>
      <w:r w:rsidR="00AC107E">
        <w:t xml:space="preserve">, </w:t>
      </w:r>
      <w:r w:rsidR="00044E88" w:rsidRPr="00044E88">
        <w:rPr>
          <w:i/>
        </w:rPr>
        <w:t>Performance expectancy</w:t>
      </w:r>
      <w:r w:rsidR="000F6909" w:rsidRPr="000F6909">
        <w:t xml:space="preserve">, </w:t>
      </w:r>
      <w:r w:rsidR="00044E88" w:rsidRPr="00044E88">
        <w:rPr>
          <w:i/>
        </w:rPr>
        <w:t xml:space="preserve">Facilitating Conditions </w:t>
      </w:r>
      <w:r w:rsidR="000F6909" w:rsidRPr="000F6909">
        <w:t xml:space="preserve">secara simultan berpengaruh positif dan signifikan terhadap </w:t>
      </w:r>
      <w:r w:rsidR="000F6909" w:rsidRPr="00AC107E">
        <w:rPr>
          <w:i/>
        </w:rPr>
        <w:t>Behavioral Intention</w:t>
      </w:r>
      <w:r w:rsidR="000F6909" w:rsidRPr="000F6909">
        <w:t xml:space="preserve">. Sedangkan </w:t>
      </w:r>
      <w:r w:rsidR="00044E88" w:rsidRPr="00044E88">
        <w:rPr>
          <w:i/>
        </w:rPr>
        <w:t>Effort Expectancy</w:t>
      </w:r>
      <w:r w:rsidR="000F6909" w:rsidRPr="000F6909">
        <w:t xml:space="preserve">, </w:t>
      </w:r>
      <w:r w:rsidR="000F6909" w:rsidRPr="00AC107E">
        <w:rPr>
          <w:i/>
        </w:rPr>
        <w:t>Social Influence</w:t>
      </w:r>
      <w:r w:rsidR="000F6909" w:rsidRPr="000F6909">
        <w:t xml:space="preserve">, </w:t>
      </w:r>
      <w:r w:rsidR="00E80BFC" w:rsidRPr="00E80BFC">
        <w:rPr>
          <w:i/>
        </w:rPr>
        <w:t>Hedonic Motivation</w:t>
      </w:r>
      <w:r w:rsidR="000F6909" w:rsidRPr="000F6909">
        <w:t xml:space="preserve">, </w:t>
      </w:r>
      <w:r w:rsidR="000F6909" w:rsidRPr="00AC107E">
        <w:rPr>
          <w:i/>
        </w:rPr>
        <w:t xml:space="preserve">Prize </w:t>
      </w:r>
      <w:r w:rsidR="00044E88" w:rsidRPr="00044E88">
        <w:rPr>
          <w:i/>
        </w:rPr>
        <w:t>Value</w:t>
      </w:r>
      <w:r w:rsidR="000F6909" w:rsidRPr="000F6909">
        <w:t xml:space="preserve">, </w:t>
      </w:r>
      <w:r w:rsidR="00044E88" w:rsidRPr="00044E88">
        <w:rPr>
          <w:i/>
        </w:rPr>
        <w:t>Habit</w:t>
      </w:r>
      <w:r w:rsidR="000F6909" w:rsidRPr="000F6909">
        <w:t xml:space="preserve">, dan </w:t>
      </w:r>
      <w:r w:rsidR="00044E88" w:rsidRPr="00044E88">
        <w:rPr>
          <w:i/>
        </w:rPr>
        <w:t xml:space="preserve">Personal innovativeness </w:t>
      </w:r>
      <w:r w:rsidR="000F6909" w:rsidRPr="000F6909">
        <w:t xml:space="preserve">secara simultan memiliki pengaruh yang positif tetapi tidak signifikan terhadap Behavioral Intention. Tetapi Behavioral Intention, </w:t>
      </w:r>
      <w:r w:rsidR="00044E88" w:rsidRPr="00044E88">
        <w:rPr>
          <w:i/>
        </w:rPr>
        <w:t xml:space="preserve">Facilitating Conditions </w:t>
      </w:r>
      <w:r w:rsidR="000F6909" w:rsidRPr="000F6909">
        <w:t xml:space="preserve">memiliki pengaruh yang positif dan signifikan terhadap </w:t>
      </w:r>
      <w:r w:rsidR="00E80BFC" w:rsidRPr="00E80BFC">
        <w:rPr>
          <w:i/>
        </w:rPr>
        <w:t>Use Behavior</w:t>
      </w:r>
      <w:r w:rsidR="000F6909" w:rsidRPr="000F6909">
        <w:t xml:space="preserve"> melalui </w:t>
      </w:r>
      <w:r w:rsidR="00E80BFC" w:rsidRPr="00E80BFC">
        <w:rPr>
          <w:i/>
        </w:rPr>
        <w:t xml:space="preserve">Behavioral Intention </w:t>
      </w:r>
      <w:r w:rsidR="000F6909" w:rsidRPr="000F6909">
        <w:t>sebagai variabel intervening. Kemudian ditemukan hasil penelitian yang</w:t>
      </w:r>
      <w:r w:rsidR="00AC107E">
        <w:t xml:space="preserve"> berbeda juga pada penelitian </w:t>
      </w:r>
      <w:r w:rsidR="000F6909" w:rsidRPr="000F6909">
        <w:t xml:space="preserve"> </w:t>
      </w:r>
      <w:r w:rsidR="00AC107E">
        <w:fldChar w:fldCharType="begin" w:fldLock="1"/>
      </w:r>
      <w:r>
        <w:instrText>ADDIN CSL_CITATION {"citationItems":[{"id":"ITEM-1","itemData":{"DOI":"10.1504/IJTEL.2020.110056","ISSN":"17535263","abstract":"This research aims to assess the viability of Unified Theory of Acceptance and Use of Technology 3 (UTAUT3) in understanding lecturer's acceptance of virtual learning environments (VLE) in Sri Lankan state universities. The study employed quantitative methodology, random sampling technique to obtain 441 responses. It was found that performance expectancy (PE), effort expectancy (EE), facilitating conditions (FC), habit (HB) and hedonic motivation (HM) were significant influences of lecturer's acceptance of VLE. However, Social Influence and Personal Innovativeness in IT (PI) were not significant determinants of VLE acceptance in the study context. The study recognised a set of factors that affect the academic staff acceptance of VLE in the state university context. Finally, this research contributes to the growing body of IS literature by examining the validity of UTAUT3 framework in the use and acceptance of educational technology in a developing country.","author":[{"dropping-particle":"","family":"Asanka Gunasinghe, Junainah Abd Hamid, Ali Khatibi and S.M","given":"Ferdous Azam","non-dropping-particle":"","parse-names":false,"suffix":""}],"container-title":"International Journal of Technology Enhanced Learning","id":"ITEM-1","issue":"4","issued":{"date-parts":[["2020"]]},"page":"458-481","title":"The viability of UTAUT-3 in understanding the lecturer's acceptance and use of virtual learning environments","type":"article-journal","volume":"12"},"uris":["http://www.mendeley.com/documents/?uuid=69201d0b-18e6-40e6-9a43-895e9575165b"]}],"mendeley":{"formattedCitation":"[10]","plainTextFormattedCitation":"[10]","previouslyFormattedCitation":"[10]"},"properties":{"noteIndex":0},"schema":"https://github.com/citation-style-language/schema/raw/master/csl-citation.json"}</w:instrText>
      </w:r>
      <w:r w:rsidR="00AC107E">
        <w:fldChar w:fldCharType="separate"/>
      </w:r>
      <w:r w:rsidR="001E26AC" w:rsidRPr="001E26AC">
        <w:rPr>
          <w:noProof/>
        </w:rPr>
        <w:t>[10]</w:t>
      </w:r>
      <w:r w:rsidR="00AC107E">
        <w:fldChar w:fldCharType="end"/>
      </w:r>
      <w:r w:rsidR="00AC107E">
        <w:t xml:space="preserve"> </w:t>
      </w:r>
      <w:r w:rsidR="000F6909" w:rsidRPr="000F6909">
        <w:t xml:space="preserve">dengan hasil variabel </w:t>
      </w:r>
      <w:r w:rsidR="00044E88" w:rsidRPr="00044E88">
        <w:rPr>
          <w:i/>
        </w:rPr>
        <w:t>Performance expectancy</w:t>
      </w:r>
      <w:r w:rsidR="000F6909" w:rsidRPr="000F6909">
        <w:t xml:space="preserve">, </w:t>
      </w:r>
      <w:r w:rsidR="00044E88" w:rsidRPr="00044E88">
        <w:rPr>
          <w:i/>
        </w:rPr>
        <w:t>Effort Expectancy</w:t>
      </w:r>
      <w:r w:rsidR="000F6909" w:rsidRPr="000F6909">
        <w:t xml:space="preserve">, </w:t>
      </w:r>
      <w:r w:rsidR="00044E88" w:rsidRPr="00044E88">
        <w:rPr>
          <w:i/>
        </w:rPr>
        <w:t>Facilitating Condition</w:t>
      </w:r>
      <w:r w:rsidR="000F6909" w:rsidRPr="000F6909">
        <w:t xml:space="preserve">, </w:t>
      </w:r>
      <w:r w:rsidR="00044E88" w:rsidRPr="00044E88">
        <w:rPr>
          <w:i/>
        </w:rPr>
        <w:t>Habit</w:t>
      </w:r>
      <w:r w:rsidR="000F6909" w:rsidRPr="000F6909">
        <w:t xml:space="preserve">, </w:t>
      </w:r>
      <w:r w:rsidR="00E80BFC" w:rsidRPr="00E80BFC">
        <w:rPr>
          <w:i/>
        </w:rPr>
        <w:t>Hedonic Motivation</w:t>
      </w:r>
      <w:r w:rsidR="000F6909" w:rsidRPr="000F6909">
        <w:t xml:space="preserve">, berpengaruh terhadap </w:t>
      </w:r>
      <w:r w:rsidR="00E80BFC" w:rsidRPr="00E80BFC">
        <w:rPr>
          <w:i/>
        </w:rPr>
        <w:t xml:space="preserve">Behavior Intention </w:t>
      </w:r>
      <w:r w:rsidR="000F6909" w:rsidRPr="000F6909">
        <w:t xml:space="preserve">dan variabel </w:t>
      </w:r>
      <w:r w:rsidR="00044E88" w:rsidRPr="00044E88">
        <w:rPr>
          <w:i/>
        </w:rPr>
        <w:t>Facilitating Condition</w:t>
      </w:r>
      <w:r w:rsidR="000F6909" w:rsidRPr="000F6909">
        <w:t xml:space="preserve">, </w:t>
      </w:r>
      <w:r w:rsidR="00044E88" w:rsidRPr="00044E88">
        <w:rPr>
          <w:i/>
        </w:rPr>
        <w:t>Habit</w:t>
      </w:r>
      <w:r w:rsidR="000F6909" w:rsidRPr="000F6909">
        <w:t xml:space="preserve">, </w:t>
      </w:r>
      <w:r w:rsidR="00E80BFC" w:rsidRPr="00E80BFC">
        <w:rPr>
          <w:i/>
        </w:rPr>
        <w:t xml:space="preserve">Behavioral Intention </w:t>
      </w:r>
      <w:r w:rsidR="000F6909" w:rsidRPr="000F6909">
        <w:t xml:space="preserve">mempengaruhi </w:t>
      </w:r>
      <w:r w:rsidR="00E80BFC" w:rsidRPr="00E80BFC">
        <w:rPr>
          <w:i/>
        </w:rPr>
        <w:t>Use Behavior</w:t>
      </w:r>
      <w:r w:rsidR="000F6909" w:rsidRPr="000F6909">
        <w:t>.</w:t>
      </w:r>
    </w:p>
    <w:p w14:paraId="78D4A617" w14:textId="77777777" w:rsidR="007E7DBA" w:rsidRPr="007E7DBA" w:rsidRDefault="007E7DBA" w:rsidP="007E7DBA">
      <w:pPr>
        <w:ind w:firstLine="567"/>
      </w:pPr>
      <w:r w:rsidRPr="007E7DBA">
        <w:t xml:space="preserve">Dalam UTAUT-3 penelitian ini menggunakan variabel </w:t>
      </w:r>
      <w:r w:rsidRPr="007E7DBA">
        <w:rPr>
          <w:i/>
        </w:rPr>
        <w:t>intervening</w:t>
      </w:r>
      <w:r w:rsidRPr="007E7DBA">
        <w:t xml:space="preserve"> sebagai variabel mediasi untuk mengukur keberhasilan penggunaan aplikasi Lichess. </w:t>
      </w:r>
      <w:r w:rsidR="00E80BFC" w:rsidRPr="00E80BFC">
        <w:rPr>
          <w:i/>
        </w:rPr>
        <w:t xml:space="preserve">Behavioral Intention </w:t>
      </w:r>
      <w:r w:rsidRPr="007E7DBA">
        <w:t xml:space="preserve">sebagai variabel </w:t>
      </w:r>
      <w:r w:rsidRPr="007E7DBA">
        <w:rPr>
          <w:i/>
        </w:rPr>
        <w:t>intervening</w:t>
      </w:r>
      <w:r w:rsidRPr="007E7DBA">
        <w:t xml:space="preserve"> berfungsi untuk menjelaskan bagaimana memediasi hubungan antara variabel independen dan dependen.</w:t>
      </w:r>
    </w:p>
    <w:p w14:paraId="10F4B446" w14:textId="77777777" w:rsidR="000F6909" w:rsidRDefault="000F6909"/>
    <w:p w14:paraId="16B494E9" w14:textId="77777777" w:rsidR="001147BC" w:rsidRPr="001147BC" w:rsidRDefault="00FA6BDA" w:rsidP="00817872">
      <w:pPr>
        <w:pStyle w:val="Heading1"/>
        <w:numPr>
          <w:ilvl w:val="0"/>
          <w:numId w:val="1"/>
        </w:numPr>
        <w:spacing w:before="120"/>
        <w:ind w:left="284" w:hanging="284"/>
        <w:rPr>
          <w:sz w:val="24"/>
          <w:szCs w:val="24"/>
        </w:rPr>
      </w:pPr>
      <w:r>
        <w:rPr>
          <w:sz w:val="24"/>
          <w:szCs w:val="24"/>
        </w:rPr>
        <w:t>METODE PENELITIAN</w:t>
      </w:r>
      <w:bookmarkStart w:id="16" w:name="_heading=h.2et92p0" w:colFirst="0" w:colLast="0"/>
      <w:bookmarkEnd w:id="16"/>
    </w:p>
    <w:p w14:paraId="28C159F4" w14:textId="77777777" w:rsidR="001147BC" w:rsidRDefault="001147BC" w:rsidP="001147BC">
      <w:pPr>
        <w:ind w:firstLine="567"/>
      </w:pPr>
      <w:r w:rsidRPr="001147BC">
        <w:t>Macam-macam metode penelitian kuantitatif seperti deskriptif ini bertujuan untuk melukiskan secara sistematis fakta atau karakteristik populasi yang mengacu pada atlet catur pengprov sumut secara faktual dan cermat. Berikut adalah gambar tahapan-tahapan kerangka penelitian untuk mempermudah mendapatkan hasil yang signifikan terhadap penelitian seperti berikut ini:</w:t>
      </w:r>
    </w:p>
    <w:p w14:paraId="71C229FB" w14:textId="77777777" w:rsidR="00817872" w:rsidRDefault="001147BC" w:rsidP="00817872">
      <w:pPr>
        <w:keepNext/>
        <w:spacing w:before="120" w:after="120"/>
        <w:ind w:firstLine="567"/>
      </w:pPr>
      <w:r w:rsidRPr="00BF1AE4">
        <w:rPr>
          <w:lang w:val="id-ID"/>
        </w:rPr>
        <w:object w:dxaOrig="6280" w:dyaOrig="6410" w14:anchorId="395A7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pt;height:321pt" o:ole="">
            <v:imagedata r:id="rId20" o:title=""/>
          </v:shape>
          <o:OLEObject Type="Embed" ProgID="Visio.Drawing.15" ShapeID="_x0000_i1025" DrawAspect="Content" ObjectID="_1787302519" r:id="rId21"/>
        </w:object>
      </w:r>
    </w:p>
    <w:p w14:paraId="77416421" w14:textId="1B708BB9" w:rsidR="001147BC" w:rsidRDefault="00817872" w:rsidP="00817872">
      <w:pPr>
        <w:pStyle w:val="Caption"/>
        <w:rPr>
          <w:lang w:val="id-ID"/>
          <w14:textOutline w14:w="9525" w14:cap="rnd" w14:cmpd="sng" w14:algn="ctr">
            <w14:noFill/>
            <w14:prstDash w14:val="solid"/>
            <w14:bevel/>
          </w14:textOutline>
        </w:rPr>
      </w:pPr>
      <w:r>
        <w:t xml:space="preserve">Gambar </w:t>
      </w:r>
      <w:r>
        <w:fldChar w:fldCharType="begin"/>
      </w:r>
      <w:r>
        <w:instrText xml:space="preserve"> SEQ Gambar_1. \* ARABIC </w:instrText>
      </w:r>
      <w:r>
        <w:fldChar w:fldCharType="separate"/>
      </w:r>
      <w:r>
        <w:rPr>
          <w:noProof/>
        </w:rPr>
        <w:t>4</w:t>
      </w:r>
      <w:r>
        <w:fldChar w:fldCharType="end"/>
      </w:r>
      <w:r>
        <w:t>.</w:t>
      </w:r>
      <w:bookmarkStart w:id="17" w:name="_Toc172888404"/>
      <w:bookmarkStart w:id="18" w:name="_Toc157793841"/>
      <w:r>
        <w:t xml:space="preserve"> </w:t>
      </w:r>
      <w:r>
        <w:rPr>
          <w:sz w:val="24"/>
          <w:szCs w:val="24"/>
          <w14:textOutline w14:w="9525" w14:cap="rnd" w14:cmpd="sng" w14:algn="ctr">
            <w14:noFill/>
            <w14:prstDash w14:val="solid"/>
            <w14:bevel/>
          </w14:textOutline>
        </w:rPr>
        <w:t>K</w:t>
      </w:r>
      <w:r w:rsidR="001147BC" w:rsidRPr="00BF1AE4">
        <w:rPr>
          <w:sz w:val="24"/>
          <w:szCs w:val="24"/>
          <w:lang w:val="id-ID"/>
          <w14:textOutline w14:w="9525" w14:cap="rnd" w14:cmpd="sng" w14:algn="ctr">
            <w14:noFill/>
            <w14:prstDash w14:val="solid"/>
            <w14:bevel/>
          </w14:textOutline>
        </w:rPr>
        <w:t xml:space="preserve">erangka </w:t>
      </w:r>
      <w:r w:rsidR="001147BC" w:rsidRPr="001147BC">
        <w:rPr>
          <w:lang w:val="id-ID"/>
          <w14:textOutline w14:w="9525" w14:cap="rnd" w14:cmpd="sng" w14:algn="ctr">
            <w14:noFill/>
            <w14:prstDash w14:val="solid"/>
            <w14:bevel/>
          </w14:textOutline>
        </w:rPr>
        <w:t>penelitian</w:t>
      </w:r>
      <w:bookmarkEnd w:id="17"/>
      <w:bookmarkEnd w:id="18"/>
    </w:p>
    <w:p w14:paraId="47ACF2BA" w14:textId="62873096" w:rsidR="00817872" w:rsidRDefault="00817872" w:rsidP="00817872">
      <w:pPr>
        <w:rPr>
          <w:lang w:val="id-ID"/>
        </w:rPr>
      </w:pPr>
    </w:p>
    <w:p w14:paraId="775FDCD4" w14:textId="77777777" w:rsidR="00D530BD" w:rsidRPr="00817872" w:rsidRDefault="00D530BD" w:rsidP="00817872">
      <w:pPr>
        <w:rPr>
          <w:lang w:val="id-ID"/>
        </w:rPr>
      </w:pPr>
    </w:p>
    <w:p w14:paraId="1D942FDD" w14:textId="77777777" w:rsidR="001147BC" w:rsidRPr="00D530BD" w:rsidRDefault="001147BC" w:rsidP="007C12B8">
      <w:pPr>
        <w:pStyle w:val="ListParagraph"/>
        <w:numPr>
          <w:ilvl w:val="0"/>
          <w:numId w:val="6"/>
        </w:numPr>
        <w:spacing w:after="0" w:line="240" w:lineRule="auto"/>
        <w:ind w:left="425" w:hanging="357"/>
        <w:rPr>
          <w:b/>
        </w:rPr>
      </w:pPr>
      <w:r w:rsidRPr="00D530BD">
        <w:rPr>
          <w:b/>
        </w:rPr>
        <w:lastRenderedPageBreak/>
        <w:t xml:space="preserve">Identifikasi Masalah </w:t>
      </w:r>
    </w:p>
    <w:p w14:paraId="58FCF2C5" w14:textId="77777777" w:rsidR="007C12B8" w:rsidRDefault="001147BC" w:rsidP="007C12B8">
      <w:pPr>
        <w:ind w:firstLine="567"/>
      </w:pPr>
      <w:r>
        <w:tab/>
        <w:t xml:space="preserve">Identifikasi masalah merujuk pada proses mengenali, menggambarkan, dan merinci permasalahan atau isu tertentu yang </w:t>
      </w:r>
      <w:proofErr w:type="gramStart"/>
      <w:r>
        <w:t>akan</w:t>
      </w:r>
      <w:proofErr w:type="gramEnd"/>
      <w:r>
        <w:t xml:space="preserve"> diteliti. Langkah ini penting untuk memahami latar belakang suatu topik penelitian dan menentukan fokus penelitian dengan jelas. Identifikasi masalah membantu peneliti untuk memahami relevansi, signifikansi, dan kebutuhan untuk me</w:t>
      </w:r>
      <w:r w:rsidR="00AC4472">
        <w:t>nggali lebih dalam mengenai peng</w:t>
      </w:r>
      <w:r>
        <w:t>gunaan aplikasi lichess terhadap atlet catur pengprov sumut. Berdasarkan permasalahan yang didapat, Tahapan selanjutnya yaitu menentukan model penelitian UTAUT-3.</w:t>
      </w:r>
    </w:p>
    <w:p w14:paraId="29DEB69F" w14:textId="77777777" w:rsidR="00AE2E6F" w:rsidRDefault="005D4EF7" w:rsidP="00AE2E6F">
      <w:pPr>
        <w:keepNext/>
        <w:spacing w:before="120" w:after="120"/>
        <w:jc w:val="center"/>
      </w:pPr>
      <w:r>
        <w:rPr>
          <w:noProof/>
          <w:lang w:val="id-ID"/>
        </w:rPr>
        <w:drawing>
          <wp:inline distT="0" distB="0" distL="0" distR="0" wp14:anchorId="5E8468BA" wp14:editId="33811687">
            <wp:extent cx="5346700" cy="6222999"/>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2567" cy="6241467"/>
                    </a:xfrm>
                    <a:prstGeom prst="rect">
                      <a:avLst/>
                    </a:prstGeom>
                    <a:noFill/>
                  </pic:spPr>
                </pic:pic>
              </a:graphicData>
            </a:graphic>
          </wp:inline>
        </w:drawing>
      </w:r>
    </w:p>
    <w:p w14:paraId="73347A88" w14:textId="740F5BAB" w:rsidR="005D4EF7" w:rsidRDefault="00AE2E6F" w:rsidP="00AE2E6F">
      <w:pPr>
        <w:pStyle w:val="Caption"/>
      </w:pPr>
      <w:r>
        <w:t xml:space="preserve">Gambar </w:t>
      </w:r>
      <w:r>
        <w:fldChar w:fldCharType="begin"/>
      </w:r>
      <w:r>
        <w:instrText xml:space="preserve"> SEQ Gambar_1. \* ARABIC </w:instrText>
      </w:r>
      <w:r>
        <w:fldChar w:fldCharType="separate"/>
      </w:r>
      <w:r w:rsidR="00817872">
        <w:rPr>
          <w:noProof/>
        </w:rPr>
        <w:t>5</w:t>
      </w:r>
      <w:r>
        <w:fldChar w:fldCharType="end"/>
      </w:r>
      <w:r>
        <w:t>. M</w:t>
      </w:r>
      <w:r w:rsidR="00F75372">
        <w:t>odel Penelitian UTAUT-3</w:t>
      </w:r>
    </w:p>
    <w:p w14:paraId="5E9EF6C5" w14:textId="1A602EB4" w:rsidR="00817872" w:rsidRDefault="00817872" w:rsidP="00817872"/>
    <w:p w14:paraId="76EC6C14" w14:textId="499CA655" w:rsidR="00817872" w:rsidRDefault="00817872" w:rsidP="00817872"/>
    <w:p w14:paraId="19A5F8A7" w14:textId="77777777" w:rsidR="00817872" w:rsidRPr="00817872" w:rsidRDefault="00817872" w:rsidP="00817872"/>
    <w:p w14:paraId="3F4DA154" w14:textId="77777777" w:rsidR="007C12B8" w:rsidRPr="00D530BD" w:rsidRDefault="007C12B8" w:rsidP="007C12B8">
      <w:pPr>
        <w:pStyle w:val="ListParagraph"/>
        <w:numPr>
          <w:ilvl w:val="0"/>
          <w:numId w:val="6"/>
        </w:numPr>
        <w:spacing w:after="0" w:line="240" w:lineRule="auto"/>
        <w:ind w:left="425" w:hanging="357"/>
        <w:rPr>
          <w:b/>
        </w:rPr>
      </w:pPr>
      <w:r w:rsidRPr="00D530BD">
        <w:rPr>
          <w:b/>
        </w:rPr>
        <w:lastRenderedPageBreak/>
        <w:t>Kajian Literatur</w:t>
      </w:r>
    </w:p>
    <w:p w14:paraId="7F1CD033" w14:textId="5C2E95C8" w:rsidR="00AE2E6F" w:rsidRDefault="007C12B8" w:rsidP="00D05731">
      <w:r>
        <w:tab/>
        <w:t xml:space="preserve">Kajian literatur dalam </w:t>
      </w:r>
      <w:proofErr w:type="gramStart"/>
      <w:r>
        <w:t>bahasa</w:t>
      </w:r>
      <w:proofErr w:type="gramEnd"/>
      <w:r>
        <w:t xml:space="preserve"> Indonesia mengacu pada suatu proses atau kegiatan sistematis yang melibatkan pencarian, pemahaman, dan analisis terhadap literatur atau bahan pustaka yang relevan dengan topik penelitian atau studi tertentu. Langkah-langkah dalam kajian literatur melibatkan pencarian, seleksi, dan analisis literatur yang relevan dengan fokus pada topik penelitian yaitu UTAUT-3 untuk memahami penerimaan dan penggunaan teknologi. Proses ini dapat membantu peneliti untuk memperoleh wawasan yang mendalam tentang status pengetahuan yang ada dalam bidang tertentu dan memastikan bahwa penelitian atau tulisan yang dilakukan bersifat kontekstual dan berbasis bukti.</w:t>
      </w:r>
    </w:p>
    <w:p w14:paraId="59BAB0E8" w14:textId="77777777" w:rsidR="003F149E" w:rsidRPr="00D530BD" w:rsidRDefault="007C12B8" w:rsidP="003F149E">
      <w:pPr>
        <w:pStyle w:val="ListParagraph"/>
        <w:numPr>
          <w:ilvl w:val="0"/>
          <w:numId w:val="6"/>
        </w:numPr>
        <w:ind w:left="426"/>
        <w:rPr>
          <w:b/>
        </w:rPr>
      </w:pPr>
      <w:r w:rsidRPr="00D530BD">
        <w:rPr>
          <w:b/>
        </w:rPr>
        <w:t xml:space="preserve">Menentukan indikator </w:t>
      </w:r>
    </w:p>
    <w:p w14:paraId="6A21960F" w14:textId="7C3304F3" w:rsidR="00391555" w:rsidRDefault="00AE2E6F" w:rsidP="00AE2E6F">
      <w:pPr>
        <w:pStyle w:val="ListParagraph"/>
        <w:numPr>
          <w:ilvl w:val="0"/>
          <w:numId w:val="0"/>
        </w:numPr>
        <w:tabs>
          <w:tab w:val="left" w:pos="567"/>
        </w:tabs>
        <w:spacing w:after="0"/>
      </w:pPr>
      <w:r>
        <w:tab/>
      </w:r>
      <w:r w:rsidR="00F9000B">
        <w:t>I</w:t>
      </w:r>
      <w:r w:rsidR="00F9000B" w:rsidRPr="00F9000B">
        <w:t xml:space="preserve">ndikator adalah elemen konkret atau variabel yang digunakan untuk mengukur dan mengevaluasi variabel yang lebih abstrak atau kompleks. Indikator berfungsi sebagai alat untuk operasionalisasi konsep-konsep yang tidak langsung dapat diukur. Dengan kata lain, indikator adalah data spesifik yang mengungkapkan atau merepresentasikan suatu aspek dari variabel </w:t>
      </w:r>
      <w:r w:rsidR="00F9000B">
        <w:t>UTAUT</w:t>
      </w:r>
      <w:r w:rsidR="00D05731">
        <w:t>-</w:t>
      </w:r>
      <w:r w:rsidR="00F9000B">
        <w:t>3</w:t>
      </w:r>
      <w:r w:rsidR="00D05731">
        <w:t xml:space="preserve">. </w:t>
      </w:r>
      <w:r w:rsidR="00391555">
        <w:t>Langkah yang dapat dilakukan yaitu: Men</w:t>
      </w:r>
      <w:r w:rsidR="00F9000B" w:rsidRPr="00F9000B">
        <w:t xml:space="preserve">defenisikan </w:t>
      </w:r>
      <w:r w:rsidR="00D05731">
        <w:t>variabel</w:t>
      </w:r>
      <w:r w:rsidR="00391555">
        <w:t xml:space="preserve"> dan </w:t>
      </w:r>
      <w:r w:rsidR="00F9000B" w:rsidRPr="00F9000B">
        <w:t xml:space="preserve">mengindentifikasi </w:t>
      </w:r>
      <w:r w:rsidR="00391555">
        <w:t xml:space="preserve">variabel contohnya variabel </w:t>
      </w:r>
      <w:r w:rsidR="00044E88" w:rsidRPr="00044E88">
        <w:rPr>
          <w:i/>
        </w:rPr>
        <w:t xml:space="preserve">Performance expectancy </w:t>
      </w:r>
      <w:r w:rsidR="00391555">
        <w:t>v</w:t>
      </w:r>
      <w:r w:rsidR="00391555" w:rsidRPr="00391555">
        <w:t xml:space="preserve">ariabel ini </w:t>
      </w:r>
      <w:r w:rsidR="00391555">
        <w:t>s</w:t>
      </w:r>
      <w:r w:rsidR="00391555" w:rsidRPr="00391555">
        <w:t xml:space="preserve">ebagai keyakinan pengguna bahwa inovasi yang ditunjuk akan bekerja pada presentasi </w:t>
      </w:r>
      <w:r w:rsidR="00391555">
        <w:t>pengguna</w:t>
      </w:r>
      <w:r w:rsidR="00391555" w:rsidRPr="00391555">
        <w:t xml:space="preserve"> untuk memperoleh manfaat terkait bisnis </w:t>
      </w:r>
      <w:r w:rsidR="00391555">
        <w:t xml:space="preserve">pengguna. </w:t>
      </w:r>
    </w:p>
    <w:p w14:paraId="2586BF3A" w14:textId="77777777" w:rsidR="007C12B8" w:rsidRDefault="00391555" w:rsidP="00D05731">
      <w:pPr>
        <w:tabs>
          <w:tab w:val="left" w:pos="709"/>
        </w:tabs>
      </w:pPr>
      <w:r w:rsidRPr="00391555">
        <w:t>Indikatornya</w:t>
      </w:r>
      <w:r>
        <w:t>: Persepsi manfaat</w:t>
      </w:r>
      <w:r w:rsidR="00D05731">
        <w:t>. (</w:t>
      </w:r>
      <w:r w:rsidR="00D05731" w:rsidRPr="00D05731">
        <w:t>Aplikasi Lichess berguna bagi pengguna</w:t>
      </w:r>
      <w:r w:rsidR="00D05731">
        <w:t>), K</w:t>
      </w:r>
      <w:r>
        <w:t>ualitas hasil</w:t>
      </w:r>
      <w:r w:rsidR="00D05731">
        <w:t xml:space="preserve"> (</w:t>
      </w:r>
      <w:r w:rsidR="00D05731" w:rsidRPr="00D05731">
        <w:t>Aplikasi Lichess membantu pengguna dalam mengikuti turnamen catur online</w:t>
      </w:r>
      <w:r w:rsidR="00D05731">
        <w:t xml:space="preserve">) </w:t>
      </w:r>
      <w:r>
        <w:t>dan d</w:t>
      </w:r>
      <w:r w:rsidRPr="00391555">
        <w:t xml:space="preserve">ukungan untuk pengambilan keputusan. </w:t>
      </w:r>
      <w:r w:rsidR="00D05731">
        <w:t>(A</w:t>
      </w:r>
      <w:r w:rsidR="00D05731" w:rsidRPr="00D05731">
        <w:t>plikasi Lichess dapat dijadikan tempat latihan online dan menemukan lawan atau teman secara acak</w:t>
      </w:r>
      <w:r w:rsidR="00D05731">
        <w:t>)</w:t>
      </w:r>
      <w:r w:rsidR="00D05731" w:rsidRPr="00D05731">
        <w:t>.</w:t>
      </w:r>
    </w:p>
    <w:p w14:paraId="3D62DEA0" w14:textId="77777777" w:rsidR="00D05731" w:rsidRPr="00D530BD" w:rsidRDefault="00D05731" w:rsidP="00D05731">
      <w:pPr>
        <w:pStyle w:val="ListParagraph"/>
        <w:numPr>
          <w:ilvl w:val="0"/>
          <w:numId w:val="6"/>
        </w:numPr>
        <w:spacing w:after="0" w:line="240" w:lineRule="auto"/>
        <w:ind w:left="426"/>
        <w:rPr>
          <w:b/>
        </w:rPr>
      </w:pPr>
      <w:r w:rsidRPr="00D530BD">
        <w:rPr>
          <w:b/>
        </w:rPr>
        <w:t>Pengumpulan Data dan Penentuan Populasi/Sampel</w:t>
      </w:r>
    </w:p>
    <w:p w14:paraId="15036FB4" w14:textId="77777777" w:rsidR="000B0F37" w:rsidRPr="00653D2D" w:rsidRDefault="00D05731" w:rsidP="000B0F37">
      <w:pPr>
        <w:rPr>
          <w:rFonts w:eastAsiaTheme="minorEastAsia"/>
          <w:lang w:val="id-ID"/>
        </w:rPr>
      </w:pPr>
      <w:r>
        <w:tab/>
        <w:t xml:space="preserve">Proses pengumpulan data ini dilakukan dengan </w:t>
      </w:r>
      <w:proofErr w:type="gramStart"/>
      <w:r>
        <w:t>cara</w:t>
      </w:r>
      <w:proofErr w:type="gramEnd"/>
      <w:r>
        <w:t xml:space="preserve"> mengumpulkan informasi dari responden dalam bentuk pernyataan-pernyataan berkaitan dengan indikator-indikator pada variabel penelitian mengenai penerimaan penggunaan aplikasi Lichess melalui </w:t>
      </w:r>
      <w:r w:rsidRPr="00D05731">
        <w:rPr>
          <w:i/>
        </w:rPr>
        <w:t>Google Form</w:t>
      </w:r>
      <w:r>
        <w:t xml:space="preserve">. Populasi dalam penelitian ini adalah atlet catur Pengprov Sumut. Indikator-indikator setiap variabel merupakan referensi dari model UTAUT-3, aplikasi Lichess adalah sebagai objek penelitian dan penentuan sampel menggunakan rumus </w:t>
      </w:r>
      <w:r w:rsidRPr="00D05731">
        <w:rPr>
          <w:i/>
        </w:rPr>
        <w:t>slovin</w:t>
      </w:r>
      <w:r>
        <w:t>.</w:t>
      </w:r>
      <m:oMath>
        <m:r>
          <m:rPr>
            <m:sty m:val="p"/>
          </m:rPr>
          <w:rPr>
            <w:rFonts w:ascii="Cambria Math" w:hAnsi="Cambria Math"/>
            <w:lang w:val="id-ID"/>
          </w:rPr>
          <w:br/>
        </m:r>
      </m:oMath>
      <m:oMathPara>
        <m:oMath>
          <m:r>
            <m:rPr>
              <m:sty m:val="bi"/>
            </m:rPr>
            <w:rPr>
              <w:rFonts w:ascii="Cambria Math" w:hAnsi="Cambria Math"/>
              <w:lang w:val="id-ID"/>
            </w:rPr>
            <m:t>n=</m:t>
          </m:r>
          <m:f>
            <m:fPr>
              <m:ctrlPr>
                <w:rPr>
                  <w:rFonts w:ascii="Cambria Math" w:hAnsi="Cambria Math"/>
                  <w:i/>
                  <w:lang w:val="id-ID"/>
                </w:rPr>
              </m:ctrlPr>
            </m:fPr>
            <m:num>
              <m:r>
                <m:rPr>
                  <m:sty m:val="bi"/>
                </m:rPr>
                <w:rPr>
                  <w:rFonts w:ascii="Cambria Math" w:hAnsi="Cambria Math"/>
                  <w:lang w:val="id-ID"/>
                </w:rPr>
                <m:t>N</m:t>
              </m:r>
            </m:num>
            <m:den>
              <m:r>
                <m:rPr>
                  <m:sty m:val="bi"/>
                </m:rPr>
                <w:rPr>
                  <w:rFonts w:ascii="Cambria Math" w:hAnsi="Cambria Math"/>
                  <w:lang w:val="id-ID"/>
                </w:rPr>
                <m:t>1+N</m:t>
              </m:r>
              <m:sSup>
                <m:sSupPr>
                  <m:ctrlPr>
                    <w:rPr>
                      <w:rFonts w:ascii="Cambria Math" w:hAnsi="Cambria Math"/>
                      <w:i/>
                      <w:lang w:val="id-ID"/>
                    </w:rPr>
                  </m:ctrlPr>
                </m:sSupPr>
                <m:e>
                  <m:r>
                    <m:rPr>
                      <m:sty m:val="bi"/>
                    </m:rPr>
                    <w:rPr>
                      <w:rFonts w:ascii="Cambria Math" w:hAnsi="Cambria Math"/>
                      <w:lang w:val="id-ID"/>
                    </w:rPr>
                    <m:t>e</m:t>
                  </m:r>
                </m:e>
                <m:sup>
                  <m:r>
                    <m:rPr>
                      <m:sty m:val="bi"/>
                    </m:rPr>
                    <w:rPr>
                      <w:rFonts w:ascii="Cambria Math" w:hAnsi="Cambria Math"/>
                      <w:lang w:val="id-ID"/>
                    </w:rPr>
                    <m:t>2</m:t>
                  </m:r>
                </m:sup>
              </m:sSup>
            </m:den>
          </m:f>
          <m:r>
            <m:rPr>
              <m:sty m:val="bi"/>
            </m:rPr>
            <w:rPr>
              <w:rFonts w:ascii="Cambria Math" w:hAnsi="Cambria Math"/>
              <w:lang w:val="id-ID"/>
            </w:rPr>
            <m:t xml:space="preserve"> </m:t>
          </m:r>
        </m:oMath>
      </m:oMathPara>
    </w:p>
    <w:p w14:paraId="3FE0FC1F" w14:textId="77777777" w:rsidR="000B0F37" w:rsidRPr="00653D2D" w:rsidRDefault="000B0F37" w:rsidP="000B0F37">
      <w:pPr>
        <w:rPr>
          <w:rFonts w:eastAsiaTheme="minorEastAsia"/>
          <w:lang w:val="id-ID"/>
        </w:rPr>
      </w:pPr>
      <m:oMathPara>
        <m:oMath>
          <m:r>
            <m:rPr>
              <m:sty m:val="bi"/>
            </m:rPr>
            <w:rPr>
              <w:rFonts w:ascii="Cambria Math" w:eastAsiaTheme="minorEastAsia" w:hAnsi="Cambria Math"/>
              <w:lang w:val="id-ID"/>
            </w:rPr>
            <m:t>n=</m:t>
          </m:r>
          <m:f>
            <m:fPr>
              <m:ctrlPr>
                <w:rPr>
                  <w:rFonts w:ascii="Cambria Math" w:eastAsiaTheme="minorEastAsia" w:hAnsi="Cambria Math"/>
                  <w:i/>
                  <w:lang w:val="id-ID"/>
                </w:rPr>
              </m:ctrlPr>
            </m:fPr>
            <m:num>
              <m:r>
                <m:rPr>
                  <m:sty m:val="bi"/>
                </m:rPr>
                <w:rPr>
                  <w:rFonts w:ascii="Cambria Math" w:eastAsiaTheme="minorEastAsia" w:hAnsi="Cambria Math"/>
                  <w:lang w:val="id-ID"/>
                </w:rPr>
                <m:t>286</m:t>
              </m:r>
            </m:num>
            <m:den>
              <m:r>
                <m:rPr>
                  <m:sty m:val="bi"/>
                </m:rPr>
                <w:rPr>
                  <w:rFonts w:ascii="Cambria Math" w:eastAsiaTheme="minorEastAsia" w:hAnsi="Cambria Math"/>
                  <w:lang w:val="id-ID"/>
                </w:rPr>
                <m:t>1+286×0.0</m:t>
              </m:r>
              <m:sSup>
                <m:sSupPr>
                  <m:ctrlPr>
                    <w:rPr>
                      <w:rFonts w:ascii="Cambria Math" w:eastAsiaTheme="minorEastAsia" w:hAnsi="Cambria Math"/>
                      <w:i/>
                      <w:lang w:val="id-ID"/>
                    </w:rPr>
                  </m:ctrlPr>
                </m:sSupPr>
                <m:e>
                  <m:r>
                    <m:rPr>
                      <m:sty m:val="bi"/>
                    </m:rPr>
                    <w:rPr>
                      <w:rFonts w:ascii="Cambria Math" w:eastAsiaTheme="minorEastAsia" w:hAnsi="Cambria Math"/>
                      <w:lang w:val="id-ID"/>
                    </w:rPr>
                    <m:t>5</m:t>
                  </m:r>
                </m:e>
                <m:sup>
                  <m:r>
                    <m:rPr>
                      <m:sty m:val="bi"/>
                    </m:rPr>
                    <w:rPr>
                      <w:rFonts w:ascii="Cambria Math" w:eastAsiaTheme="minorEastAsia" w:hAnsi="Cambria Math"/>
                      <w:lang w:val="id-ID"/>
                    </w:rPr>
                    <m:t>2</m:t>
                  </m:r>
                </m:sup>
              </m:sSup>
            </m:den>
          </m:f>
        </m:oMath>
      </m:oMathPara>
    </w:p>
    <w:p w14:paraId="3534FFCA" w14:textId="77777777" w:rsidR="000B0F37" w:rsidRPr="00653D2D" w:rsidRDefault="000B0F37" w:rsidP="000B0F37">
      <w:pPr>
        <w:rPr>
          <w:rFonts w:eastAsiaTheme="minorEastAsia"/>
          <w:lang w:val="id-ID"/>
        </w:rPr>
      </w:pPr>
      <m:oMathPara>
        <m:oMath>
          <m:r>
            <m:rPr>
              <m:sty m:val="bi"/>
            </m:rPr>
            <w:rPr>
              <w:rFonts w:ascii="Cambria Math" w:eastAsiaTheme="minorEastAsia" w:hAnsi="Cambria Math"/>
              <w:lang w:val="id-ID"/>
            </w:rPr>
            <m:t>n=</m:t>
          </m:r>
          <m:f>
            <m:fPr>
              <m:ctrlPr>
                <w:rPr>
                  <w:rFonts w:ascii="Cambria Math" w:eastAsiaTheme="minorEastAsia" w:hAnsi="Cambria Math"/>
                  <w:i/>
                  <w:lang w:val="id-ID"/>
                </w:rPr>
              </m:ctrlPr>
            </m:fPr>
            <m:num>
              <m:r>
                <m:rPr>
                  <m:sty m:val="bi"/>
                </m:rPr>
                <w:rPr>
                  <w:rFonts w:ascii="Cambria Math" w:eastAsiaTheme="minorEastAsia" w:hAnsi="Cambria Math"/>
                  <w:lang w:val="id-ID"/>
                </w:rPr>
                <m:t>286</m:t>
              </m:r>
            </m:num>
            <m:den>
              <m:r>
                <m:rPr>
                  <m:sty m:val="bi"/>
                </m:rPr>
                <w:rPr>
                  <w:rFonts w:ascii="Cambria Math" w:eastAsiaTheme="minorEastAsia" w:hAnsi="Cambria Math"/>
                  <w:lang w:val="id-ID"/>
                </w:rPr>
                <m:t>1+286×0,0025</m:t>
              </m:r>
            </m:den>
          </m:f>
        </m:oMath>
      </m:oMathPara>
    </w:p>
    <w:p w14:paraId="4D45A9A5" w14:textId="77777777" w:rsidR="000B0F37" w:rsidRPr="00653D2D" w:rsidRDefault="000B0F37" w:rsidP="000B0F37">
      <w:pPr>
        <w:rPr>
          <w:rFonts w:eastAsiaTheme="minorEastAsia"/>
          <w:lang w:val="id-ID"/>
        </w:rPr>
      </w:pPr>
      <m:oMathPara>
        <m:oMath>
          <m:r>
            <m:rPr>
              <m:sty m:val="bi"/>
            </m:rPr>
            <w:rPr>
              <w:rFonts w:ascii="Cambria Math" w:eastAsiaTheme="minorEastAsia" w:hAnsi="Cambria Math"/>
              <w:lang w:val="id-ID"/>
            </w:rPr>
            <m:t>n=</m:t>
          </m:r>
          <m:f>
            <m:fPr>
              <m:ctrlPr>
                <w:rPr>
                  <w:rFonts w:ascii="Cambria Math" w:eastAsiaTheme="minorEastAsia" w:hAnsi="Cambria Math"/>
                  <w:i/>
                  <w:lang w:val="id-ID"/>
                </w:rPr>
              </m:ctrlPr>
            </m:fPr>
            <m:num>
              <m:r>
                <m:rPr>
                  <m:sty m:val="bi"/>
                </m:rPr>
                <w:rPr>
                  <w:rFonts w:ascii="Cambria Math" w:eastAsiaTheme="minorEastAsia" w:hAnsi="Cambria Math"/>
                  <w:lang w:val="id-ID"/>
                </w:rPr>
                <m:t>286</m:t>
              </m:r>
            </m:num>
            <m:den>
              <m:r>
                <m:rPr>
                  <m:sty m:val="bi"/>
                </m:rPr>
                <w:rPr>
                  <w:rFonts w:ascii="Cambria Math" w:eastAsiaTheme="minorEastAsia" w:hAnsi="Cambria Math"/>
                  <w:lang w:val="id-ID"/>
                </w:rPr>
                <m:t>1.715</m:t>
              </m:r>
            </m:den>
          </m:f>
        </m:oMath>
      </m:oMathPara>
    </w:p>
    <w:p w14:paraId="048A00CD" w14:textId="77777777" w:rsidR="000B0F37" w:rsidRPr="00653D2D" w:rsidRDefault="000B0F37" w:rsidP="000B0F37">
      <w:pPr>
        <w:rPr>
          <w:rFonts w:eastAsiaTheme="minorEastAsia"/>
          <w:lang w:val="id-ID"/>
        </w:rPr>
      </w:pPr>
      <m:oMathPara>
        <m:oMath>
          <m:r>
            <m:rPr>
              <m:sty m:val="bi"/>
            </m:rPr>
            <w:rPr>
              <w:rFonts w:ascii="Cambria Math" w:eastAsiaTheme="minorEastAsia" w:hAnsi="Cambria Math"/>
              <w:lang w:val="id-ID"/>
            </w:rPr>
            <m:t>n=166,76≈167</m:t>
          </m:r>
        </m:oMath>
      </m:oMathPara>
    </w:p>
    <w:p w14:paraId="3D4D747E" w14:textId="77777777" w:rsidR="000B0F37" w:rsidRPr="000B0F37" w:rsidRDefault="000B0F37" w:rsidP="003F149E">
      <w:pPr>
        <w:rPr>
          <w:rFonts w:eastAsiaTheme="minorEastAsia"/>
          <w:b/>
          <w:lang w:val="id-ID"/>
        </w:rPr>
      </w:pPr>
      <w:r w:rsidRPr="000B0F37">
        <w:rPr>
          <w:rFonts w:eastAsiaTheme="minorEastAsia"/>
          <w:lang w:val="id-ID"/>
        </w:rPr>
        <w:t>Keterangan:</w:t>
      </w:r>
    </w:p>
    <w:p w14:paraId="5F7ACC34" w14:textId="77777777" w:rsidR="000B0F37" w:rsidRPr="000B0F37" w:rsidRDefault="000B0F37" w:rsidP="003F149E">
      <w:pPr>
        <w:rPr>
          <w:b/>
          <w:lang w:val="id-ID"/>
        </w:rPr>
      </w:pPr>
      <m:oMath>
        <m:r>
          <m:rPr>
            <m:sty m:val="bi"/>
          </m:rPr>
          <w:rPr>
            <w:rFonts w:ascii="Cambria Math" w:hAnsi="Cambria Math"/>
            <w:lang w:val="id-ID"/>
          </w:rPr>
          <m:t xml:space="preserve">n= </m:t>
        </m:r>
      </m:oMath>
      <w:r w:rsidRPr="000B0F37">
        <w:rPr>
          <w:lang w:val="id-ID"/>
        </w:rPr>
        <w:t>Ukuran sampel</w:t>
      </w:r>
    </w:p>
    <w:p w14:paraId="04F8DD35" w14:textId="77777777" w:rsidR="000B0F37" w:rsidRPr="000B0F37" w:rsidRDefault="000B0F37" w:rsidP="003F149E">
      <w:pPr>
        <w:rPr>
          <w:b/>
          <w:lang w:val="id-ID"/>
        </w:rPr>
      </w:pPr>
      <m:oMath>
        <m:r>
          <m:rPr>
            <m:sty m:val="bi"/>
          </m:rPr>
          <w:rPr>
            <w:rFonts w:ascii="Cambria Math" w:hAnsi="Cambria Math"/>
            <w:lang w:val="id-ID"/>
          </w:rPr>
          <m:t>N =</m:t>
        </m:r>
      </m:oMath>
      <w:r w:rsidRPr="000B0F37">
        <w:rPr>
          <w:lang w:val="id-ID"/>
        </w:rPr>
        <w:t xml:space="preserve"> Ukuran populasi</w:t>
      </w:r>
    </w:p>
    <w:p w14:paraId="5A4AE676" w14:textId="77777777" w:rsidR="000B0F37" w:rsidRPr="000B0F37" w:rsidRDefault="000B0F37" w:rsidP="003F149E">
      <w:pPr>
        <w:tabs>
          <w:tab w:val="left" w:pos="709"/>
        </w:tabs>
      </w:pPr>
      <m:oMath>
        <m:r>
          <m:rPr>
            <m:sty m:val="bi"/>
          </m:rPr>
          <w:rPr>
            <w:rFonts w:ascii="Cambria Math" w:hAnsi="Cambria Math"/>
            <w:lang w:val="id-ID"/>
          </w:rPr>
          <m:t>e=</m:t>
        </m:r>
      </m:oMath>
      <w:r w:rsidRPr="000B0F37">
        <w:rPr>
          <w:lang w:val="id-ID"/>
        </w:rPr>
        <w:t xml:space="preserve"> Tingkat kesalahan yang diizinkan</w:t>
      </w:r>
      <w:r w:rsidRPr="000B0F37">
        <w:t>.</w:t>
      </w:r>
    </w:p>
    <w:p w14:paraId="06781D27" w14:textId="77777777" w:rsidR="000B0F37" w:rsidRPr="00D530BD" w:rsidRDefault="000B0F37" w:rsidP="000B0F37">
      <w:pPr>
        <w:pStyle w:val="ListParagraph"/>
        <w:numPr>
          <w:ilvl w:val="0"/>
          <w:numId w:val="6"/>
        </w:numPr>
        <w:spacing w:after="0" w:line="240" w:lineRule="auto"/>
        <w:ind w:left="426"/>
        <w:rPr>
          <w:b/>
        </w:rPr>
      </w:pPr>
      <w:r w:rsidRPr="00D530BD">
        <w:rPr>
          <w:b/>
        </w:rPr>
        <w:t xml:space="preserve">Pembuatan Kuesioner dan Penyebaran Kuesioner </w:t>
      </w:r>
    </w:p>
    <w:p w14:paraId="4903244E" w14:textId="38D54DD6" w:rsidR="001147BC" w:rsidRDefault="000B0F37" w:rsidP="000B0F37">
      <w:pPr>
        <w:ind w:firstLine="567"/>
      </w:pPr>
      <w:r>
        <w:tab/>
        <w:t xml:space="preserve">Pembuatan kuesioner dilakukan dengan menyusun pertanyaaan-pertanyaan yang dirancang untuk mengumpulkan data yang diperlukan seperti pernyataan indikator yang mencerminkan konsep atau konstruk pemodelan setiap variabel yang ada di UTAUT-3. Skala pengukuran yang akan gunakan untuk setiap kuesioner yaitu skala </w:t>
      </w:r>
      <w:r w:rsidRPr="000B0F37">
        <w:rPr>
          <w:i/>
        </w:rPr>
        <w:t>Likert</w:t>
      </w:r>
      <w:r>
        <w:t xml:space="preserve"> dengan pilihan jawaban dari sangat setuju hingga sangat tidak setuju. Penyebaran kuesioner disebarkan melalui bantuan media sosial seperti </w:t>
      </w:r>
      <w:r w:rsidRPr="000B0F37">
        <w:rPr>
          <w:i/>
        </w:rPr>
        <w:t>WhatsApp</w:t>
      </w:r>
      <w:r w:rsidRPr="000B0F37">
        <w:t>,</w:t>
      </w:r>
      <w:r w:rsidRPr="000B0F37">
        <w:rPr>
          <w:i/>
        </w:rPr>
        <w:t xml:space="preserve"> Instagram</w:t>
      </w:r>
      <w:r>
        <w:t xml:space="preserve"> dan </w:t>
      </w:r>
      <w:r w:rsidRPr="000B0F37">
        <w:rPr>
          <w:i/>
        </w:rPr>
        <w:t>Facebook</w:t>
      </w:r>
      <w:r>
        <w:t>.</w:t>
      </w:r>
    </w:p>
    <w:p w14:paraId="6A17CA0E" w14:textId="2A10CF7B" w:rsidR="00D530BD" w:rsidRDefault="00D530BD" w:rsidP="000B0F37">
      <w:pPr>
        <w:ind w:firstLine="567"/>
      </w:pPr>
    </w:p>
    <w:p w14:paraId="61F47214" w14:textId="77777777" w:rsidR="00D530BD" w:rsidRDefault="00D530BD" w:rsidP="000B0F37">
      <w:pPr>
        <w:ind w:firstLine="567"/>
      </w:pPr>
    </w:p>
    <w:p w14:paraId="18949496" w14:textId="77777777" w:rsidR="000B0F37" w:rsidRDefault="00776FAB" w:rsidP="00776FAB">
      <w:pPr>
        <w:ind w:firstLine="567"/>
        <w:jc w:val="center"/>
      </w:pPr>
      <w:r>
        <w:lastRenderedPageBreak/>
        <w:t>Tabel</w:t>
      </w:r>
      <w:r w:rsidR="00160B58">
        <w:t xml:space="preserve"> 3.1</w:t>
      </w:r>
      <w:r>
        <w:t xml:space="preserve"> Skala </w:t>
      </w:r>
      <w:r w:rsidRPr="00776FAB">
        <w:rPr>
          <w:i/>
        </w:rPr>
        <w:t>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850"/>
      </w:tblGrid>
      <w:tr w:rsidR="000B0F37" w:rsidRPr="000B0F37" w14:paraId="41966086" w14:textId="77777777" w:rsidTr="00776FAB">
        <w:trPr>
          <w:jc w:val="center"/>
        </w:trPr>
        <w:tc>
          <w:tcPr>
            <w:tcW w:w="3256" w:type="dxa"/>
            <w:vAlign w:val="center"/>
          </w:tcPr>
          <w:p w14:paraId="17150693" w14:textId="77777777" w:rsidR="000B0F37" w:rsidRPr="000B0F37" w:rsidRDefault="000B0F37" w:rsidP="00776FAB">
            <w:pPr>
              <w:ind w:firstLine="567"/>
              <w:jc w:val="center"/>
              <w:rPr>
                <w:lang w:val="id-ID"/>
              </w:rPr>
            </w:pPr>
            <w:r w:rsidRPr="000B0F37">
              <w:rPr>
                <w:lang w:val="id-ID"/>
              </w:rPr>
              <w:t>Sangat Setuju (SS)</w:t>
            </w:r>
          </w:p>
        </w:tc>
        <w:tc>
          <w:tcPr>
            <w:tcW w:w="850" w:type="dxa"/>
            <w:vAlign w:val="center"/>
          </w:tcPr>
          <w:p w14:paraId="1CAA0534" w14:textId="77777777" w:rsidR="000B0F37" w:rsidRPr="000B0F37" w:rsidRDefault="000B0F37" w:rsidP="00776FAB">
            <w:pPr>
              <w:jc w:val="center"/>
              <w:rPr>
                <w:lang w:val="id-ID"/>
              </w:rPr>
            </w:pPr>
            <w:r w:rsidRPr="000B0F37">
              <w:rPr>
                <w:lang w:val="id-ID"/>
              </w:rPr>
              <w:t>5</w:t>
            </w:r>
          </w:p>
        </w:tc>
      </w:tr>
      <w:tr w:rsidR="000B0F37" w:rsidRPr="000B0F37" w14:paraId="51DBF6DE" w14:textId="77777777" w:rsidTr="00776FAB">
        <w:trPr>
          <w:jc w:val="center"/>
        </w:trPr>
        <w:tc>
          <w:tcPr>
            <w:tcW w:w="3256" w:type="dxa"/>
            <w:vAlign w:val="center"/>
          </w:tcPr>
          <w:p w14:paraId="4101DD34" w14:textId="77777777" w:rsidR="000B0F37" w:rsidRPr="000B0F37" w:rsidRDefault="000B0F37" w:rsidP="00776FAB">
            <w:pPr>
              <w:ind w:firstLine="567"/>
              <w:jc w:val="center"/>
              <w:rPr>
                <w:lang w:val="id-ID"/>
              </w:rPr>
            </w:pPr>
            <w:r w:rsidRPr="000B0F37">
              <w:rPr>
                <w:lang w:val="id-ID"/>
              </w:rPr>
              <w:t>Setuju(S)</w:t>
            </w:r>
          </w:p>
        </w:tc>
        <w:tc>
          <w:tcPr>
            <w:tcW w:w="850" w:type="dxa"/>
            <w:vAlign w:val="center"/>
          </w:tcPr>
          <w:p w14:paraId="7F8FFCA3" w14:textId="77777777" w:rsidR="000B0F37" w:rsidRPr="000B0F37" w:rsidRDefault="000B0F37" w:rsidP="00776FAB">
            <w:pPr>
              <w:jc w:val="center"/>
              <w:rPr>
                <w:lang w:val="id-ID"/>
              </w:rPr>
            </w:pPr>
            <w:r w:rsidRPr="000B0F37">
              <w:rPr>
                <w:lang w:val="id-ID"/>
              </w:rPr>
              <w:t>4</w:t>
            </w:r>
          </w:p>
        </w:tc>
      </w:tr>
      <w:tr w:rsidR="000B0F37" w:rsidRPr="000B0F37" w14:paraId="5FA975AF" w14:textId="77777777" w:rsidTr="00776FAB">
        <w:trPr>
          <w:jc w:val="center"/>
        </w:trPr>
        <w:tc>
          <w:tcPr>
            <w:tcW w:w="3256" w:type="dxa"/>
            <w:vAlign w:val="center"/>
          </w:tcPr>
          <w:p w14:paraId="7E9A9403" w14:textId="77777777" w:rsidR="000B0F37" w:rsidRPr="000B0F37" w:rsidRDefault="000B0F37" w:rsidP="00776FAB">
            <w:pPr>
              <w:ind w:firstLine="567"/>
              <w:jc w:val="center"/>
              <w:rPr>
                <w:lang w:val="id-ID"/>
              </w:rPr>
            </w:pPr>
            <w:r w:rsidRPr="000B0F37">
              <w:rPr>
                <w:lang w:val="id-ID"/>
              </w:rPr>
              <w:t>Cukup Setuju (CS)</w:t>
            </w:r>
          </w:p>
        </w:tc>
        <w:tc>
          <w:tcPr>
            <w:tcW w:w="850" w:type="dxa"/>
            <w:vAlign w:val="center"/>
          </w:tcPr>
          <w:p w14:paraId="0B2D307A" w14:textId="77777777" w:rsidR="000B0F37" w:rsidRPr="000B0F37" w:rsidRDefault="000B0F37" w:rsidP="00776FAB">
            <w:pPr>
              <w:jc w:val="center"/>
              <w:rPr>
                <w:lang w:val="id-ID"/>
              </w:rPr>
            </w:pPr>
            <w:r w:rsidRPr="000B0F37">
              <w:rPr>
                <w:lang w:val="id-ID"/>
              </w:rPr>
              <w:t>3</w:t>
            </w:r>
          </w:p>
        </w:tc>
      </w:tr>
      <w:tr w:rsidR="000B0F37" w:rsidRPr="000B0F37" w14:paraId="2D31115A" w14:textId="77777777" w:rsidTr="00776FAB">
        <w:trPr>
          <w:jc w:val="center"/>
        </w:trPr>
        <w:tc>
          <w:tcPr>
            <w:tcW w:w="3256" w:type="dxa"/>
            <w:vAlign w:val="center"/>
          </w:tcPr>
          <w:p w14:paraId="0314B1B7" w14:textId="77777777" w:rsidR="000B0F37" w:rsidRPr="000B0F37" w:rsidRDefault="000B0F37" w:rsidP="00776FAB">
            <w:pPr>
              <w:ind w:firstLine="567"/>
              <w:jc w:val="center"/>
              <w:rPr>
                <w:lang w:val="id-ID"/>
              </w:rPr>
            </w:pPr>
            <w:r w:rsidRPr="000B0F37">
              <w:rPr>
                <w:lang w:val="id-ID"/>
              </w:rPr>
              <w:t>Tidak Setuju (TS)</w:t>
            </w:r>
          </w:p>
        </w:tc>
        <w:tc>
          <w:tcPr>
            <w:tcW w:w="850" w:type="dxa"/>
            <w:vAlign w:val="center"/>
          </w:tcPr>
          <w:p w14:paraId="4BF2659D" w14:textId="77777777" w:rsidR="000B0F37" w:rsidRPr="000B0F37" w:rsidRDefault="000B0F37" w:rsidP="00776FAB">
            <w:pPr>
              <w:jc w:val="center"/>
              <w:rPr>
                <w:lang w:val="id-ID"/>
              </w:rPr>
            </w:pPr>
            <w:r w:rsidRPr="000B0F37">
              <w:rPr>
                <w:lang w:val="id-ID"/>
              </w:rPr>
              <w:t>2</w:t>
            </w:r>
          </w:p>
        </w:tc>
      </w:tr>
      <w:tr w:rsidR="000B0F37" w:rsidRPr="000B0F37" w14:paraId="71145FFD" w14:textId="77777777" w:rsidTr="00776FAB">
        <w:trPr>
          <w:jc w:val="center"/>
        </w:trPr>
        <w:tc>
          <w:tcPr>
            <w:tcW w:w="3256" w:type="dxa"/>
            <w:vAlign w:val="center"/>
          </w:tcPr>
          <w:p w14:paraId="4E7387F4" w14:textId="77777777" w:rsidR="000B0F37" w:rsidRPr="000B0F37" w:rsidRDefault="000B0F37" w:rsidP="00776FAB">
            <w:pPr>
              <w:ind w:firstLine="567"/>
              <w:jc w:val="center"/>
              <w:rPr>
                <w:lang w:val="id-ID"/>
              </w:rPr>
            </w:pPr>
            <w:r w:rsidRPr="000B0F37">
              <w:rPr>
                <w:lang w:val="id-ID"/>
              </w:rPr>
              <w:t>Sangat Tidak Setuju (STS)</w:t>
            </w:r>
          </w:p>
        </w:tc>
        <w:tc>
          <w:tcPr>
            <w:tcW w:w="850" w:type="dxa"/>
            <w:vAlign w:val="center"/>
          </w:tcPr>
          <w:p w14:paraId="413388D0" w14:textId="77777777" w:rsidR="000B0F37" w:rsidRPr="000B0F37" w:rsidRDefault="000B0F37" w:rsidP="00776FAB">
            <w:pPr>
              <w:jc w:val="center"/>
              <w:rPr>
                <w:lang w:val="id-ID"/>
              </w:rPr>
            </w:pPr>
            <w:r w:rsidRPr="000B0F37">
              <w:rPr>
                <w:lang w:val="id-ID"/>
              </w:rPr>
              <w:t>1</w:t>
            </w:r>
          </w:p>
        </w:tc>
      </w:tr>
    </w:tbl>
    <w:p w14:paraId="35B3513D" w14:textId="77777777" w:rsidR="001147BC" w:rsidRDefault="001147BC" w:rsidP="00BD153F"/>
    <w:p w14:paraId="3B407364" w14:textId="77777777" w:rsidR="007C03BD" w:rsidRPr="00D530BD" w:rsidRDefault="00776FAB" w:rsidP="005D4EF7">
      <w:pPr>
        <w:pStyle w:val="ListParagraph"/>
        <w:numPr>
          <w:ilvl w:val="0"/>
          <w:numId w:val="6"/>
        </w:numPr>
        <w:spacing w:after="0" w:line="240" w:lineRule="auto"/>
        <w:ind w:left="426"/>
        <w:rPr>
          <w:b/>
        </w:rPr>
      </w:pPr>
      <w:r w:rsidRPr="00D530BD">
        <w:rPr>
          <w:b/>
        </w:rPr>
        <w:t>Pengolahan Data dan Analisis dengan Model PLS SEM</w:t>
      </w:r>
    </w:p>
    <w:p w14:paraId="3297A230" w14:textId="77777777" w:rsidR="001147BC" w:rsidRDefault="00776FAB" w:rsidP="005D4EF7">
      <w:pPr>
        <w:ind w:firstLine="567"/>
      </w:pPr>
      <w:r>
        <w:t xml:space="preserve">PLS adalah bagian dari SmartPLS, sebuah alat analisis statistik yang membantu mengurangi </w:t>
      </w:r>
    </w:p>
    <w:p w14:paraId="7E35E3A0" w14:textId="4013A10C" w:rsidR="00275E9A" w:rsidRDefault="005D4EF7" w:rsidP="00275E9A">
      <w:pPr>
        <w:ind w:firstLine="567"/>
      </w:pPr>
      <w:r w:rsidRPr="005D4EF7">
        <w:t xml:space="preserve">Analisis Partial Least Squares Structural Equation Modeling (PLS SEM) adalah sebuah metode statistik multivariat yang digunakan untuk menganalisis hubungan antar variabel. PLS SEM cocok digunakan ketika sampel terbatas, data tidak normal, dan pembentukan model diukur secara formatif.  Dalam analisis Partial Least Square Structural Equation Modeling (PLS-SEM), terdapat dua model utama, yaitu outer model (model pengukuran) dan inner model (model struktural). Pengukuran Outer Model: digunakan untuk menilai validitas dan reliabilitas model pengukuran, terdiri dari pengukuran reflektif dan formatif, pengujian outer model meliputi uji validitas dan reliabilitas seperti uji loading faktor, cross loading dan reliabilitas. Sementara pengukuran inner model: digunakan untuk menganalisis hubungan antar variabel laten, Pengujian koefisien lintas/jalur antar variabel laten, serta uji kecocokan model </w:t>
      </w:r>
      <w:r>
        <w:fldChar w:fldCharType="begin" w:fldLock="1"/>
      </w:r>
      <w:r w:rsidR="00174552">
        <w:instrText>ADDIN CSL_CITATION {"citationItems":[{"id":"ITEM-1","itemData":{"ISBN":"9786239692636","abstract":"Partial Least Squares Structural Equation Modeling (PLS-SEM) mewakili teknik analisis data statistik generasi baru mendapatkan popularitas di dunia akademis secara eksponensial, telah menarik minat para sarjana dalam berbagai metodologi. PLS-SEM melibatkan teknik analisis data multivariat yang menggabungkan metodologi regresi dan analisis linier. Banyak digunakan di bidang ilmu sosial, di mana diperlukan untuk menangani variabel yang tidak dapat diamati atau laten. Hal ini memungkinkan bersama-sama menganalisis hubungan antara variabel yang diamati dan laten (evaluasi model pengukuran) dan hubungan antara variabel laten (evaluasi model struktural). Memungkinkan studi model kompleks dengan indikator yang tak terhitung banyaknya untuk setiap variabel laten dan banyak hubungan antar variabel laten. View","author":[{"dropping-particle":"","family":"Rahadi","given":"Dedi Rianto","non-dropping-particle":"","parse-names":false,"suffix":""}],"container-title":"CV. Lentera Ilmu Madani","id":"ITEM-1","issue":"August","issued":{"date-parts":[["2023"]]},"title":"Pengantar Partial Least Squares Structural Equation Model (PLS-SEM)","type":"article-journal"},"uris":["http://www.mendeley.com/documents/?uuid=1b778fe0-5ac9-421b-af91-69df507d369c"]}],"mendeley":{"formattedCitation":"[11]","plainTextFormattedCitation":"[11]","previouslyFormattedCitation":"[11]"},"properties":{"noteIndex":0},"schema":"https://github.com/citation-style-language/schema/raw/master/csl-citation.json"}</w:instrText>
      </w:r>
      <w:r>
        <w:fldChar w:fldCharType="separate"/>
      </w:r>
      <w:r w:rsidR="001E26AC" w:rsidRPr="001E26AC">
        <w:rPr>
          <w:noProof/>
        </w:rPr>
        <w:t>[11]</w:t>
      </w:r>
      <w:r>
        <w:fldChar w:fldCharType="end"/>
      </w:r>
      <w:r>
        <w:t>.</w:t>
      </w:r>
      <w:bookmarkStart w:id="19" w:name="_heading=h.tyjcwt" w:colFirst="0" w:colLast="0"/>
      <w:bookmarkEnd w:id="19"/>
    </w:p>
    <w:p w14:paraId="746A694F" w14:textId="77777777" w:rsidR="00275E9A" w:rsidRPr="00D530BD" w:rsidRDefault="00275E9A" w:rsidP="00275E9A">
      <w:pPr>
        <w:pStyle w:val="ListParagraph"/>
        <w:numPr>
          <w:ilvl w:val="0"/>
          <w:numId w:val="6"/>
        </w:numPr>
        <w:spacing w:after="0" w:line="240" w:lineRule="auto"/>
        <w:ind w:left="425" w:hanging="357"/>
        <w:rPr>
          <w:b/>
        </w:rPr>
      </w:pPr>
      <w:r w:rsidRPr="00D530BD">
        <w:rPr>
          <w:b/>
        </w:rPr>
        <w:t xml:space="preserve">Membuat Kesimpulan </w:t>
      </w:r>
    </w:p>
    <w:p w14:paraId="3156E307" w14:textId="55001CF0" w:rsidR="00275E9A" w:rsidRDefault="00275E9A" w:rsidP="00275E9A">
      <w:pPr>
        <w:ind w:firstLine="567"/>
      </w:pPr>
      <w:r>
        <w:t>Kesimpulan merupakan bagian akhir dari laporan penelitian yang berisi ringkasan dari hasil, pembahasan, dan implikasi penelitian. Kesimpulan penelitian juga harus ditulis dengan jelas, singkat, dan logis.</w:t>
      </w:r>
    </w:p>
    <w:p w14:paraId="0062FCE2" w14:textId="77777777" w:rsidR="00D530BD" w:rsidRDefault="00D530BD" w:rsidP="00275E9A">
      <w:pPr>
        <w:ind w:firstLine="567"/>
      </w:pPr>
    </w:p>
    <w:p w14:paraId="6D504999" w14:textId="77777777" w:rsidR="0004639D" w:rsidRDefault="00FA6BDA" w:rsidP="00275E9A">
      <w:pPr>
        <w:pStyle w:val="Heading1"/>
        <w:numPr>
          <w:ilvl w:val="0"/>
          <w:numId w:val="1"/>
        </w:numPr>
        <w:spacing w:before="120"/>
        <w:ind w:left="272" w:hanging="272"/>
        <w:rPr>
          <w:sz w:val="24"/>
          <w:szCs w:val="24"/>
        </w:rPr>
      </w:pPr>
      <w:bookmarkStart w:id="20" w:name="_heading=h.4d34og8" w:colFirst="0" w:colLast="0"/>
      <w:bookmarkEnd w:id="20"/>
      <w:r>
        <w:rPr>
          <w:sz w:val="24"/>
          <w:szCs w:val="24"/>
        </w:rPr>
        <w:t>HASIL DAN PEMBAHASAN</w:t>
      </w:r>
    </w:p>
    <w:p w14:paraId="3C246C6A" w14:textId="77777777" w:rsidR="0004639D" w:rsidRPr="00A46AC9" w:rsidRDefault="004B366B" w:rsidP="000D1FB0">
      <w:pPr>
        <w:pStyle w:val="Heading2"/>
        <w:ind w:left="425" w:hanging="142"/>
      </w:pPr>
      <w:r w:rsidRPr="00A46AC9">
        <w:t>Evaluasi Model Pengukuran (</w:t>
      </w:r>
      <w:r w:rsidRPr="00A46AC9">
        <w:rPr>
          <w:i/>
        </w:rPr>
        <w:t>Outer Model</w:t>
      </w:r>
      <w:r w:rsidRPr="00A46AC9">
        <w:t>)</w:t>
      </w:r>
    </w:p>
    <w:p w14:paraId="5C6005D5" w14:textId="77777777" w:rsidR="0004639D" w:rsidRDefault="004B366B" w:rsidP="00A46AC9">
      <w:r w:rsidRPr="004B366B">
        <w:t>Model untuk mentoleransi atau menolak hipotesis adalah Ha diterima dan H0 ditolak dengan menggunakan kemungkinan maka Ha diterima jika nilai p &lt; 0,05</w:t>
      </w:r>
    </w:p>
    <w:p w14:paraId="6ACCA8B9" w14:textId="77777777" w:rsidR="00A46AC9" w:rsidRDefault="00A46AC9" w:rsidP="000D1FB0">
      <w:pPr>
        <w:pStyle w:val="ListParagraph"/>
        <w:numPr>
          <w:ilvl w:val="3"/>
          <w:numId w:val="2"/>
        </w:numPr>
        <w:spacing w:after="0" w:line="240" w:lineRule="auto"/>
        <w:ind w:left="360"/>
      </w:pPr>
      <w:r>
        <w:t>Outer Loading (</w:t>
      </w:r>
      <w:r w:rsidRPr="00A46AC9">
        <w:rPr>
          <w:i/>
        </w:rPr>
        <w:t>Loading Factor</w:t>
      </w:r>
      <w:r>
        <w:t>)</w:t>
      </w:r>
    </w:p>
    <w:p w14:paraId="4871B412" w14:textId="77777777" w:rsidR="00A46AC9" w:rsidRDefault="00A46AC9" w:rsidP="00A46AC9">
      <w:pPr>
        <w:pStyle w:val="ListParagraph"/>
        <w:numPr>
          <w:ilvl w:val="0"/>
          <w:numId w:val="0"/>
        </w:numPr>
        <w:spacing w:after="0" w:line="240" w:lineRule="auto"/>
      </w:pPr>
      <w:r>
        <w:t>Nilai loading factor yang normal adalah melebihi dari angka &gt; 0,7.</w:t>
      </w:r>
    </w:p>
    <w:p w14:paraId="4D1601E9" w14:textId="77777777" w:rsidR="00160B58" w:rsidRDefault="00160B58" w:rsidP="00160B58">
      <w:pPr>
        <w:pStyle w:val="ListParagraph"/>
        <w:numPr>
          <w:ilvl w:val="0"/>
          <w:numId w:val="0"/>
        </w:numPr>
        <w:spacing w:after="0" w:line="240" w:lineRule="auto"/>
        <w:jc w:val="center"/>
      </w:pPr>
      <w:r>
        <w:t xml:space="preserve">Tabel 4.1 </w:t>
      </w:r>
      <w:r w:rsidRPr="00160B58">
        <w:rPr>
          <w:lang w:val="id-ID"/>
        </w:rPr>
        <w:t xml:space="preserve">Nilai </w:t>
      </w:r>
      <w:r w:rsidRPr="00160B58">
        <w:rPr>
          <w:i/>
          <w:lang w:val="id-ID"/>
        </w:rPr>
        <w:t>outer loading (loading factor)</w:t>
      </w: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414"/>
        <w:gridCol w:w="2769"/>
      </w:tblGrid>
      <w:tr w:rsidR="00A46AC9" w:rsidRPr="00A46AC9" w14:paraId="4699713C" w14:textId="77777777" w:rsidTr="00160B58">
        <w:trPr>
          <w:trHeight w:val="290"/>
          <w:jc w:val="center"/>
        </w:trPr>
        <w:tc>
          <w:tcPr>
            <w:tcW w:w="2475" w:type="dxa"/>
            <w:noWrap/>
            <w:vAlign w:val="center"/>
          </w:tcPr>
          <w:p w14:paraId="60542CA5" w14:textId="77777777" w:rsidR="00A46AC9" w:rsidRPr="00160B58" w:rsidRDefault="00A46AC9" w:rsidP="000D1FB0">
            <w:pPr>
              <w:spacing w:before="120" w:after="120"/>
              <w:jc w:val="center"/>
              <w:rPr>
                <w:b/>
              </w:rPr>
            </w:pPr>
            <w:r w:rsidRPr="00160B58">
              <w:rPr>
                <w:b/>
              </w:rPr>
              <w:t>Variabel</w:t>
            </w:r>
          </w:p>
        </w:tc>
        <w:tc>
          <w:tcPr>
            <w:tcW w:w="2414" w:type="dxa"/>
            <w:noWrap/>
            <w:vAlign w:val="center"/>
          </w:tcPr>
          <w:p w14:paraId="1841B074" w14:textId="77777777" w:rsidR="00A46AC9" w:rsidRPr="00160B58" w:rsidRDefault="00A46AC9" w:rsidP="000D1FB0">
            <w:pPr>
              <w:spacing w:before="120" w:after="120"/>
              <w:jc w:val="center"/>
              <w:rPr>
                <w:b/>
                <w:i/>
              </w:rPr>
            </w:pPr>
            <w:r w:rsidRPr="00160B58">
              <w:rPr>
                <w:b/>
                <w:i/>
              </w:rPr>
              <w:t>Outer loading</w:t>
            </w:r>
          </w:p>
        </w:tc>
        <w:tc>
          <w:tcPr>
            <w:tcW w:w="2769" w:type="dxa"/>
            <w:vAlign w:val="center"/>
          </w:tcPr>
          <w:p w14:paraId="2B1B04F2" w14:textId="77777777" w:rsidR="00A46AC9" w:rsidRPr="00160B58" w:rsidRDefault="00A46AC9" w:rsidP="000D1FB0">
            <w:pPr>
              <w:spacing w:before="120" w:after="120"/>
              <w:jc w:val="center"/>
              <w:rPr>
                <w:b/>
              </w:rPr>
            </w:pPr>
            <w:r w:rsidRPr="00160B58">
              <w:rPr>
                <w:b/>
              </w:rPr>
              <w:t>Keterangan</w:t>
            </w:r>
          </w:p>
        </w:tc>
      </w:tr>
      <w:tr w:rsidR="00A46AC9" w:rsidRPr="00A46AC9" w14:paraId="014BD620" w14:textId="77777777" w:rsidTr="00160B58">
        <w:trPr>
          <w:trHeight w:val="290"/>
          <w:jc w:val="center"/>
        </w:trPr>
        <w:tc>
          <w:tcPr>
            <w:tcW w:w="2475" w:type="dxa"/>
            <w:noWrap/>
            <w:vAlign w:val="center"/>
          </w:tcPr>
          <w:p w14:paraId="0799E2EB" w14:textId="77777777" w:rsidR="00A46AC9" w:rsidRPr="002D5BAA" w:rsidRDefault="00A46AC9" w:rsidP="00EF2595">
            <w:pPr>
              <w:jc w:val="center"/>
            </w:pPr>
            <w:r w:rsidRPr="002D5BAA">
              <w:t>BI1</w:t>
            </w:r>
          </w:p>
        </w:tc>
        <w:tc>
          <w:tcPr>
            <w:tcW w:w="2414" w:type="dxa"/>
            <w:noWrap/>
            <w:vAlign w:val="center"/>
          </w:tcPr>
          <w:p w14:paraId="35A2F5DD" w14:textId="77777777" w:rsidR="00A46AC9" w:rsidRPr="00160B58" w:rsidRDefault="00A46AC9" w:rsidP="00EF2595">
            <w:pPr>
              <w:jc w:val="center"/>
              <w:rPr>
                <w:color w:val="00B050"/>
              </w:rPr>
            </w:pPr>
            <w:r w:rsidRPr="00160B58">
              <w:rPr>
                <w:color w:val="00B050"/>
              </w:rPr>
              <w:t>0.932</w:t>
            </w:r>
          </w:p>
        </w:tc>
        <w:tc>
          <w:tcPr>
            <w:tcW w:w="2769" w:type="dxa"/>
            <w:vAlign w:val="center"/>
          </w:tcPr>
          <w:p w14:paraId="47BEE45E" w14:textId="77777777" w:rsidR="00A46AC9" w:rsidRPr="00160B58" w:rsidRDefault="00A46AC9" w:rsidP="00EF2595">
            <w:pPr>
              <w:jc w:val="center"/>
              <w:rPr>
                <w:i/>
              </w:rPr>
            </w:pPr>
            <w:r w:rsidRPr="00160B58">
              <w:rPr>
                <w:i/>
              </w:rPr>
              <w:t>Valid</w:t>
            </w:r>
          </w:p>
        </w:tc>
      </w:tr>
      <w:tr w:rsidR="00A46AC9" w:rsidRPr="00A46AC9" w14:paraId="26ED7EC3" w14:textId="77777777" w:rsidTr="00160B58">
        <w:trPr>
          <w:trHeight w:val="290"/>
          <w:jc w:val="center"/>
        </w:trPr>
        <w:tc>
          <w:tcPr>
            <w:tcW w:w="2475" w:type="dxa"/>
            <w:noWrap/>
            <w:vAlign w:val="center"/>
            <w:hideMark/>
          </w:tcPr>
          <w:p w14:paraId="55623349" w14:textId="77777777" w:rsidR="00A46AC9" w:rsidRPr="002D5BAA" w:rsidRDefault="00A46AC9" w:rsidP="00EF2595">
            <w:pPr>
              <w:jc w:val="center"/>
            </w:pPr>
            <w:r w:rsidRPr="002D5BAA">
              <w:t>BI2</w:t>
            </w:r>
          </w:p>
        </w:tc>
        <w:tc>
          <w:tcPr>
            <w:tcW w:w="2414" w:type="dxa"/>
            <w:noWrap/>
            <w:vAlign w:val="center"/>
            <w:hideMark/>
          </w:tcPr>
          <w:p w14:paraId="33565110" w14:textId="77777777" w:rsidR="00A46AC9" w:rsidRPr="00160B58" w:rsidRDefault="00A46AC9" w:rsidP="00EF2595">
            <w:pPr>
              <w:jc w:val="center"/>
              <w:rPr>
                <w:color w:val="00B050"/>
              </w:rPr>
            </w:pPr>
            <w:r w:rsidRPr="00160B58">
              <w:rPr>
                <w:color w:val="00B050"/>
              </w:rPr>
              <w:t>0.926</w:t>
            </w:r>
          </w:p>
        </w:tc>
        <w:tc>
          <w:tcPr>
            <w:tcW w:w="2769" w:type="dxa"/>
            <w:vAlign w:val="center"/>
          </w:tcPr>
          <w:p w14:paraId="11709414" w14:textId="77777777" w:rsidR="00A46AC9" w:rsidRPr="00160B58" w:rsidRDefault="00A46AC9" w:rsidP="00EF2595">
            <w:pPr>
              <w:jc w:val="center"/>
              <w:rPr>
                <w:i/>
              </w:rPr>
            </w:pPr>
            <w:r w:rsidRPr="00160B58">
              <w:rPr>
                <w:i/>
              </w:rPr>
              <w:t>Valid</w:t>
            </w:r>
          </w:p>
        </w:tc>
      </w:tr>
      <w:tr w:rsidR="00A46AC9" w:rsidRPr="00A46AC9" w14:paraId="3EF2C4AF" w14:textId="77777777" w:rsidTr="00160B58">
        <w:trPr>
          <w:trHeight w:val="290"/>
          <w:jc w:val="center"/>
        </w:trPr>
        <w:tc>
          <w:tcPr>
            <w:tcW w:w="2475" w:type="dxa"/>
            <w:noWrap/>
            <w:vAlign w:val="center"/>
            <w:hideMark/>
          </w:tcPr>
          <w:p w14:paraId="0024BADD" w14:textId="77777777" w:rsidR="00A46AC9" w:rsidRPr="002D5BAA" w:rsidRDefault="00A46AC9" w:rsidP="00EF2595">
            <w:pPr>
              <w:jc w:val="center"/>
            </w:pPr>
            <w:r w:rsidRPr="002D5BAA">
              <w:t>EE1</w:t>
            </w:r>
          </w:p>
        </w:tc>
        <w:tc>
          <w:tcPr>
            <w:tcW w:w="2414" w:type="dxa"/>
            <w:noWrap/>
            <w:vAlign w:val="center"/>
            <w:hideMark/>
          </w:tcPr>
          <w:p w14:paraId="1C21505B" w14:textId="77777777" w:rsidR="00A46AC9" w:rsidRPr="00160B58" w:rsidRDefault="00A46AC9" w:rsidP="00EF2595">
            <w:pPr>
              <w:jc w:val="center"/>
              <w:rPr>
                <w:color w:val="00B050"/>
              </w:rPr>
            </w:pPr>
            <w:r w:rsidRPr="00160B58">
              <w:rPr>
                <w:color w:val="00B050"/>
              </w:rPr>
              <w:t>0.889</w:t>
            </w:r>
          </w:p>
        </w:tc>
        <w:tc>
          <w:tcPr>
            <w:tcW w:w="2769" w:type="dxa"/>
            <w:vAlign w:val="center"/>
          </w:tcPr>
          <w:p w14:paraId="45148302" w14:textId="77777777" w:rsidR="00A46AC9" w:rsidRPr="00160B58" w:rsidRDefault="00A46AC9" w:rsidP="00EF2595">
            <w:pPr>
              <w:jc w:val="center"/>
              <w:rPr>
                <w:i/>
              </w:rPr>
            </w:pPr>
            <w:r w:rsidRPr="00160B58">
              <w:rPr>
                <w:i/>
              </w:rPr>
              <w:t>Valid</w:t>
            </w:r>
          </w:p>
        </w:tc>
      </w:tr>
      <w:tr w:rsidR="00A46AC9" w:rsidRPr="00A46AC9" w14:paraId="37166C23" w14:textId="77777777" w:rsidTr="00160B58">
        <w:trPr>
          <w:trHeight w:val="290"/>
          <w:jc w:val="center"/>
        </w:trPr>
        <w:tc>
          <w:tcPr>
            <w:tcW w:w="2475" w:type="dxa"/>
            <w:noWrap/>
            <w:vAlign w:val="center"/>
            <w:hideMark/>
          </w:tcPr>
          <w:p w14:paraId="02704911" w14:textId="77777777" w:rsidR="00A46AC9" w:rsidRPr="002D5BAA" w:rsidRDefault="00A46AC9" w:rsidP="00EF2595">
            <w:pPr>
              <w:jc w:val="center"/>
            </w:pPr>
            <w:r w:rsidRPr="002D5BAA">
              <w:t>EE2</w:t>
            </w:r>
          </w:p>
        </w:tc>
        <w:tc>
          <w:tcPr>
            <w:tcW w:w="2414" w:type="dxa"/>
            <w:noWrap/>
            <w:vAlign w:val="center"/>
            <w:hideMark/>
          </w:tcPr>
          <w:p w14:paraId="28AFBC56" w14:textId="77777777" w:rsidR="00A46AC9" w:rsidRPr="00160B58" w:rsidRDefault="00A46AC9" w:rsidP="00EF2595">
            <w:pPr>
              <w:jc w:val="center"/>
              <w:rPr>
                <w:color w:val="00B050"/>
              </w:rPr>
            </w:pPr>
            <w:r w:rsidRPr="00160B58">
              <w:rPr>
                <w:color w:val="00B050"/>
              </w:rPr>
              <w:t>0.911</w:t>
            </w:r>
          </w:p>
        </w:tc>
        <w:tc>
          <w:tcPr>
            <w:tcW w:w="2769" w:type="dxa"/>
            <w:vAlign w:val="center"/>
          </w:tcPr>
          <w:p w14:paraId="78D8FAB2" w14:textId="77777777" w:rsidR="00A46AC9" w:rsidRPr="00160B58" w:rsidRDefault="00A46AC9" w:rsidP="00EF2595">
            <w:pPr>
              <w:jc w:val="center"/>
              <w:rPr>
                <w:i/>
              </w:rPr>
            </w:pPr>
            <w:r w:rsidRPr="00160B58">
              <w:rPr>
                <w:i/>
              </w:rPr>
              <w:t>Valid</w:t>
            </w:r>
          </w:p>
        </w:tc>
      </w:tr>
      <w:tr w:rsidR="00A46AC9" w:rsidRPr="00A46AC9" w14:paraId="4BB731F8" w14:textId="77777777" w:rsidTr="00160B58">
        <w:trPr>
          <w:trHeight w:val="290"/>
          <w:jc w:val="center"/>
        </w:trPr>
        <w:tc>
          <w:tcPr>
            <w:tcW w:w="2475" w:type="dxa"/>
            <w:noWrap/>
            <w:vAlign w:val="center"/>
            <w:hideMark/>
          </w:tcPr>
          <w:p w14:paraId="723F3CB9" w14:textId="77777777" w:rsidR="00A46AC9" w:rsidRPr="002D5BAA" w:rsidRDefault="00A46AC9" w:rsidP="00EF2595">
            <w:pPr>
              <w:jc w:val="center"/>
            </w:pPr>
            <w:r w:rsidRPr="002D5BAA">
              <w:t>EE3</w:t>
            </w:r>
          </w:p>
        </w:tc>
        <w:tc>
          <w:tcPr>
            <w:tcW w:w="2414" w:type="dxa"/>
            <w:noWrap/>
            <w:vAlign w:val="center"/>
            <w:hideMark/>
          </w:tcPr>
          <w:p w14:paraId="7F098661" w14:textId="77777777" w:rsidR="00A46AC9" w:rsidRPr="00160B58" w:rsidRDefault="00A46AC9" w:rsidP="00EF2595">
            <w:pPr>
              <w:jc w:val="center"/>
              <w:rPr>
                <w:color w:val="00B050"/>
              </w:rPr>
            </w:pPr>
            <w:r w:rsidRPr="00160B58">
              <w:rPr>
                <w:color w:val="00B050"/>
              </w:rPr>
              <w:t>0.817</w:t>
            </w:r>
          </w:p>
        </w:tc>
        <w:tc>
          <w:tcPr>
            <w:tcW w:w="2769" w:type="dxa"/>
            <w:vAlign w:val="center"/>
          </w:tcPr>
          <w:p w14:paraId="2B753D23" w14:textId="77777777" w:rsidR="00A46AC9" w:rsidRPr="00160B58" w:rsidRDefault="00A46AC9" w:rsidP="00EF2595">
            <w:pPr>
              <w:jc w:val="center"/>
              <w:rPr>
                <w:i/>
              </w:rPr>
            </w:pPr>
            <w:r w:rsidRPr="00160B58">
              <w:rPr>
                <w:i/>
              </w:rPr>
              <w:t>Valid</w:t>
            </w:r>
          </w:p>
        </w:tc>
      </w:tr>
      <w:tr w:rsidR="00A46AC9" w:rsidRPr="00A46AC9" w14:paraId="1261F8E1" w14:textId="77777777" w:rsidTr="00160B58">
        <w:trPr>
          <w:trHeight w:val="290"/>
          <w:jc w:val="center"/>
        </w:trPr>
        <w:tc>
          <w:tcPr>
            <w:tcW w:w="2475" w:type="dxa"/>
            <w:noWrap/>
            <w:vAlign w:val="center"/>
            <w:hideMark/>
          </w:tcPr>
          <w:p w14:paraId="4E04D128" w14:textId="77777777" w:rsidR="00A46AC9" w:rsidRPr="002D5BAA" w:rsidRDefault="00A46AC9" w:rsidP="00EF2595">
            <w:pPr>
              <w:jc w:val="center"/>
            </w:pPr>
            <w:r w:rsidRPr="002D5BAA">
              <w:t>FC1</w:t>
            </w:r>
          </w:p>
        </w:tc>
        <w:tc>
          <w:tcPr>
            <w:tcW w:w="2414" w:type="dxa"/>
            <w:noWrap/>
            <w:vAlign w:val="center"/>
            <w:hideMark/>
          </w:tcPr>
          <w:p w14:paraId="29D8D21C" w14:textId="77777777" w:rsidR="00A46AC9" w:rsidRPr="00160B58" w:rsidRDefault="00A46AC9" w:rsidP="00EF2595">
            <w:pPr>
              <w:jc w:val="center"/>
              <w:rPr>
                <w:color w:val="00B050"/>
              </w:rPr>
            </w:pPr>
            <w:r w:rsidRPr="00160B58">
              <w:rPr>
                <w:color w:val="00B050"/>
              </w:rPr>
              <w:t>0.935</w:t>
            </w:r>
          </w:p>
        </w:tc>
        <w:tc>
          <w:tcPr>
            <w:tcW w:w="2769" w:type="dxa"/>
            <w:vAlign w:val="center"/>
          </w:tcPr>
          <w:p w14:paraId="7E014932" w14:textId="77777777" w:rsidR="00A46AC9" w:rsidRPr="00160B58" w:rsidRDefault="00A46AC9" w:rsidP="00EF2595">
            <w:pPr>
              <w:jc w:val="center"/>
              <w:rPr>
                <w:i/>
              </w:rPr>
            </w:pPr>
            <w:r w:rsidRPr="00160B58">
              <w:rPr>
                <w:i/>
              </w:rPr>
              <w:t>Valid</w:t>
            </w:r>
          </w:p>
        </w:tc>
      </w:tr>
      <w:tr w:rsidR="00A46AC9" w:rsidRPr="00A46AC9" w14:paraId="5FCA68FB" w14:textId="77777777" w:rsidTr="00160B58">
        <w:trPr>
          <w:trHeight w:val="290"/>
          <w:jc w:val="center"/>
        </w:trPr>
        <w:tc>
          <w:tcPr>
            <w:tcW w:w="2475" w:type="dxa"/>
            <w:noWrap/>
            <w:vAlign w:val="center"/>
            <w:hideMark/>
          </w:tcPr>
          <w:p w14:paraId="53959100" w14:textId="77777777" w:rsidR="00A46AC9" w:rsidRPr="002D5BAA" w:rsidRDefault="00A46AC9" w:rsidP="00EF2595">
            <w:pPr>
              <w:jc w:val="center"/>
            </w:pPr>
            <w:r w:rsidRPr="002D5BAA">
              <w:t>FC2</w:t>
            </w:r>
          </w:p>
        </w:tc>
        <w:tc>
          <w:tcPr>
            <w:tcW w:w="2414" w:type="dxa"/>
            <w:noWrap/>
            <w:vAlign w:val="center"/>
            <w:hideMark/>
          </w:tcPr>
          <w:p w14:paraId="2BE88EDC" w14:textId="77777777" w:rsidR="00A46AC9" w:rsidRPr="00160B58" w:rsidRDefault="00A46AC9" w:rsidP="00EF2595">
            <w:pPr>
              <w:jc w:val="center"/>
              <w:rPr>
                <w:color w:val="00B050"/>
              </w:rPr>
            </w:pPr>
            <w:r w:rsidRPr="00160B58">
              <w:rPr>
                <w:color w:val="00B050"/>
              </w:rPr>
              <w:t>0.917</w:t>
            </w:r>
          </w:p>
        </w:tc>
        <w:tc>
          <w:tcPr>
            <w:tcW w:w="2769" w:type="dxa"/>
            <w:vAlign w:val="center"/>
          </w:tcPr>
          <w:p w14:paraId="13BD49F1" w14:textId="77777777" w:rsidR="00A46AC9" w:rsidRPr="00160B58" w:rsidRDefault="00A46AC9" w:rsidP="00EF2595">
            <w:pPr>
              <w:jc w:val="center"/>
              <w:rPr>
                <w:i/>
              </w:rPr>
            </w:pPr>
            <w:r w:rsidRPr="00160B58">
              <w:rPr>
                <w:i/>
              </w:rPr>
              <w:t>Valid</w:t>
            </w:r>
          </w:p>
        </w:tc>
      </w:tr>
      <w:tr w:rsidR="00A46AC9" w:rsidRPr="00A46AC9" w14:paraId="367BF383" w14:textId="77777777" w:rsidTr="00160B58">
        <w:trPr>
          <w:trHeight w:val="290"/>
          <w:jc w:val="center"/>
        </w:trPr>
        <w:tc>
          <w:tcPr>
            <w:tcW w:w="2475" w:type="dxa"/>
            <w:noWrap/>
            <w:vAlign w:val="center"/>
            <w:hideMark/>
          </w:tcPr>
          <w:p w14:paraId="732A5B7E" w14:textId="77777777" w:rsidR="00A46AC9" w:rsidRPr="002D5BAA" w:rsidRDefault="00A46AC9" w:rsidP="00EF2595">
            <w:pPr>
              <w:jc w:val="center"/>
            </w:pPr>
            <w:r w:rsidRPr="002D5BAA">
              <w:t>HB1</w:t>
            </w:r>
          </w:p>
        </w:tc>
        <w:tc>
          <w:tcPr>
            <w:tcW w:w="2414" w:type="dxa"/>
            <w:noWrap/>
            <w:vAlign w:val="center"/>
            <w:hideMark/>
          </w:tcPr>
          <w:p w14:paraId="3B04E9B5" w14:textId="77777777" w:rsidR="00A46AC9" w:rsidRPr="00160B58" w:rsidRDefault="00A46AC9" w:rsidP="00EF2595">
            <w:pPr>
              <w:jc w:val="center"/>
              <w:rPr>
                <w:color w:val="00B050"/>
              </w:rPr>
            </w:pPr>
            <w:r w:rsidRPr="00160B58">
              <w:rPr>
                <w:color w:val="00B050"/>
              </w:rPr>
              <w:t>0.872</w:t>
            </w:r>
          </w:p>
        </w:tc>
        <w:tc>
          <w:tcPr>
            <w:tcW w:w="2769" w:type="dxa"/>
            <w:vAlign w:val="center"/>
          </w:tcPr>
          <w:p w14:paraId="4686A530" w14:textId="77777777" w:rsidR="00A46AC9" w:rsidRPr="00160B58" w:rsidRDefault="00A46AC9" w:rsidP="00EF2595">
            <w:pPr>
              <w:jc w:val="center"/>
              <w:rPr>
                <w:i/>
              </w:rPr>
            </w:pPr>
            <w:r w:rsidRPr="00160B58">
              <w:rPr>
                <w:i/>
              </w:rPr>
              <w:t>Valid</w:t>
            </w:r>
          </w:p>
        </w:tc>
      </w:tr>
      <w:tr w:rsidR="00A46AC9" w:rsidRPr="00A46AC9" w14:paraId="4AEB677D" w14:textId="77777777" w:rsidTr="00160B58">
        <w:trPr>
          <w:trHeight w:val="290"/>
          <w:jc w:val="center"/>
        </w:trPr>
        <w:tc>
          <w:tcPr>
            <w:tcW w:w="2475" w:type="dxa"/>
            <w:noWrap/>
            <w:vAlign w:val="center"/>
            <w:hideMark/>
          </w:tcPr>
          <w:p w14:paraId="4C39B098" w14:textId="77777777" w:rsidR="00A46AC9" w:rsidRPr="002D5BAA" w:rsidRDefault="00A46AC9" w:rsidP="00EF2595">
            <w:pPr>
              <w:jc w:val="center"/>
            </w:pPr>
            <w:r w:rsidRPr="002D5BAA">
              <w:t>HB2</w:t>
            </w:r>
          </w:p>
        </w:tc>
        <w:tc>
          <w:tcPr>
            <w:tcW w:w="2414" w:type="dxa"/>
            <w:noWrap/>
            <w:vAlign w:val="center"/>
            <w:hideMark/>
          </w:tcPr>
          <w:p w14:paraId="5C38A669" w14:textId="77777777" w:rsidR="00A46AC9" w:rsidRPr="00160B58" w:rsidRDefault="00A46AC9" w:rsidP="00EF2595">
            <w:pPr>
              <w:jc w:val="center"/>
              <w:rPr>
                <w:color w:val="00B050"/>
              </w:rPr>
            </w:pPr>
            <w:r w:rsidRPr="00160B58">
              <w:rPr>
                <w:color w:val="00B050"/>
              </w:rPr>
              <w:t>0.934</w:t>
            </w:r>
          </w:p>
        </w:tc>
        <w:tc>
          <w:tcPr>
            <w:tcW w:w="2769" w:type="dxa"/>
            <w:vAlign w:val="center"/>
          </w:tcPr>
          <w:p w14:paraId="0454F944" w14:textId="77777777" w:rsidR="00A46AC9" w:rsidRPr="00160B58" w:rsidRDefault="00A46AC9" w:rsidP="00EF2595">
            <w:pPr>
              <w:jc w:val="center"/>
              <w:rPr>
                <w:i/>
              </w:rPr>
            </w:pPr>
            <w:r w:rsidRPr="00160B58">
              <w:rPr>
                <w:i/>
              </w:rPr>
              <w:t>Valid</w:t>
            </w:r>
          </w:p>
        </w:tc>
      </w:tr>
      <w:tr w:rsidR="00A46AC9" w:rsidRPr="00A46AC9" w14:paraId="7A1A4EBA" w14:textId="77777777" w:rsidTr="00160B58">
        <w:trPr>
          <w:trHeight w:val="290"/>
          <w:jc w:val="center"/>
        </w:trPr>
        <w:tc>
          <w:tcPr>
            <w:tcW w:w="2475" w:type="dxa"/>
            <w:noWrap/>
            <w:vAlign w:val="center"/>
            <w:hideMark/>
          </w:tcPr>
          <w:p w14:paraId="43EE12AE" w14:textId="77777777" w:rsidR="00A46AC9" w:rsidRPr="002D5BAA" w:rsidRDefault="00A46AC9" w:rsidP="00EF2595">
            <w:pPr>
              <w:jc w:val="center"/>
            </w:pPr>
            <w:r w:rsidRPr="002D5BAA">
              <w:t>HM1</w:t>
            </w:r>
          </w:p>
        </w:tc>
        <w:tc>
          <w:tcPr>
            <w:tcW w:w="2414" w:type="dxa"/>
            <w:noWrap/>
            <w:vAlign w:val="center"/>
            <w:hideMark/>
          </w:tcPr>
          <w:p w14:paraId="1F4F891C" w14:textId="77777777" w:rsidR="00A46AC9" w:rsidRPr="00160B58" w:rsidRDefault="00A46AC9" w:rsidP="00EF2595">
            <w:pPr>
              <w:jc w:val="center"/>
              <w:rPr>
                <w:color w:val="00B050"/>
              </w:rPr>
            </w:pPr>
            <w:r w:rsidRPr="00160B58">
              <w:rPr>
                <w:color w:val="00B050"/>
              </w:rPr>
              <w:t>0.877</w:t>
            </w:r>
          </w:p>
        </w:tc>
        <w:tc>
          <w:tcPr>
            <w:tcW w:w="2769" w:type="dxa"/>
            <w:vAlign w:val="center"/>
          </w:tcPr>
          <w:p w14:paraId="494BC03A" w14:textId="77777777" w:rsidR="00A46AC9" w:rsidRPr="00160B58" w:rsidRDefault="00A46AC9" w:rsidP="00EF2595">
            <w:pPr>
              <w:jc w:val="center"/>
              <w:rPr>
                <w:i/>
              </w:rPr>
            </w:pPr>
            <w:r w:rsidRPr="00160B58">
              <w:rPr>
                <w:i/>
              </w:rPr>
              <w:t>Valid</w:t>
            </w:r>
          </w:p>
        </w:tc>
      </w:tr>
      <w:tr w:rsidR="00A46AC9" w:rsidRPr="00A46AC9" w14:paraId="4DE087A1" w14:textId="77777777" w:rsidTr="00160B58">
        <w:trPr>
          <w:trHeight w:val="290"/>
          <w:jc w:val="center"/>
        </w:trPr>
        <w:tc>
          <w:tcPr>
            <w:tcW w:w="2475" w:type="dxa"/>
            <w:noWrap/>
            <w:vAlign w:val="center"/>
            <w:hideMark/>
          </w:tcPr>
          <w:p w14:paraId="5E4B37B8" w14:textId="77777777" w:rsidR="00A46AC9" w:rsidRPr="002D5BAA" w:rsidRDefault="00A46AC9" w:rsidP="00EF2595">
            <w:pPr>
              <w:jc w:val="center"/>
            </w:pPr>
            <w:r w:rsidRPr="002D5BAA">
              <w:t>HM2</w:t>
            </w:r>
          </w:p>
        </w:tc>
        <w:tc>
          <w:tcPr>
            <w:tcW w:w="2414" w:type="dxa"/>
            <w:noWrap/>
            <w:vAlign w:val="center"/>
            <w:hideMark/>
          </w:tcPr>
          <w:p w14:paraId="06A57B51" w14:textId="77777777" w:rsidR="00A46AC9" w:rsidRPr="00160B58" w:rsidRDefault="00A46AC9" w:rsidP="00EF2595">
            <w:pPr>
              <w:jc w:val="center"/>
              <w:rPr>
                <w:color w:val="00B050"/>
              </w:rPr>
            </w:pPr>
            <w:r w:rsidRPr="00160B58">
              <w:rPr>
                <w:color w:val="00B050"/>
              </w:rPr>
              <w:t>0.946</w:t>
            </w:r>
          </w:p>
        </w:tc>
        <w:tc>
          <w:tcPr>
            <w:tcW w:w="2769" w:type="dxa"/>
            <w:vAlign w:val="center"/>
          </w:tcPr>
          <w:p w14:paraId="1578945E" w14:textId="77777777" w:rsidR="00A46AC9" w:rsidRPr="00160B58" w:rsidRDefault="00A46AC9" w:rsidP="00EF2595">
            <w:pPr>
              <w:jc w:val="center"/>
              <w:rPr>
                <w:i/>
              </w:rPr>
            </w:pPr>
            <w:r w:rsidRPr="00160B58">
              <w:rPr>
                <w:i/>
              </w:rPr>
              <w:t>Valid</w:t>
            </w:r>
          </w:p>
        </w:tc>
      </w:tr>
      <w:tr w:rsidR="00A46AC9" w:rsidRPr="00A46AC9" w14:paraId="7F6000CD" w14:textId="77777777" w:rsidTr="00160B58">
        <w:trPr>
          <w:trHeight w:val="290"/>
          <w:jc w:val="center"/>
        </w:trPr>
        <w:tc>
          <w:tcPr>
            <w:tcW w:w="2475" w:type="dxa"/>
            <w:noWrap/>
            <w:vAlign w:val="center"/>
            <w:hideMark/>
          </w:tcPr>
          <w:p w14:paraId="39C00F25" w14:textId="77777777" w:rsidR="00A46AC9" w:rsidRPr="002D5BAA" w:rsidRDefault="00A46AC9" w:rsidP="00EF2595">
            <w:pPr>
              <w:jc w:val="center"/>
            </w:pPr>
            <w:r w:rsidRPr="002D5BAA">
              <w:t>PE1</w:t>
            </w:r>
          </w:p>
        </w:tc>
        <w:tc>
          <w:tcPr>
            <w:tcW w:w="2414" w:type="dxa"/>
            <w:noWrap/>
            <w:vAlign w:val="center"/>
            <w:hideMark/>
          </w:tcPr>
          <w:p w14:paraId="1811C840" w14:textId="77777777" w:rsidR="00A46AC9" w:rsidRPr="00160B58" w:rsidRDefault="00A46AC9" w:rsidP="00EF2595">
            <w:pPr>
              <w:jc w:val="center"/>
              <w:rPr>
                <w:color w:val="00B050"/>
              </w:rPr>
            </w:pPr>
            <w:r w:rsidRPr="00160B58">
              <w:rPr>
                <w:color w:val="00B050"/>
              </w:rPr>
              <w:t>0.823</w:t>
            </w:r>
          </w:p>
        </w:tc>
        <w:tc>
          <w:tcPr>
            <w:tcW w:w="2769" w:type="dxa"/>
            <w:vAlign w:val="center"/>
          </w:tcPr>
          <w:p w14:paraId="7D3BEF80" w14:textId="77777777" w:rsidR="00A46AC9" w:rsidRPr="00160B58" w:rsidRDefault="00A46AC9" w:rsidP="00EF2595">
            <w:pPr>
              <w:jc w:val="center"/>
              <w:rPr>
                <w:i/>
              </w:rPr>
            </w:pPr>
            <w:r w:rsidRPr="00160B58">
              <w:rPr>
                <w:i/>
              </w:rPr>
              <w:t>Valid</w:t>
            </w:r>
          </w:p>
        </w:tc>
      </w:tr>
      <w:tr w:rsidR="00A46AC9" w:rsidRPr="00A46AC9" w14:paraId="50EDC051" w14:textId="77777777" w:rsidTr="00160B58">
        <w:trPr>
          <w:trHeight w:val="290"/>
          <w:jc w:val="center"/>
        </w:trPr>
        <w:tc>
          <w:tcPr>
            <w:tcW w:w="2475" w:type="dxa"/>
            <w:noWrap/>
            <w:vAlign w:val="center"/>
            <w:hideMark/>
          </w:tcPr>
          <w:p w14:paraId="210BA9B1" w14:textId="77777777" w:rsidR="00A46AC9" w:rsidRPr="002D5BAA" w:rsidRDefault="00A46AC9" w:rsidP="00EF2595">
            <w:pPr>
              <w:jc w:val="center"/>
            </w:pPr>
            <w:r w:rsidRPr="002D5BAA">
              <w:t>PE2</w:t>
            </w:r>
          </w:p>
        </w:tc>
        <w:tc>
          <w:tcPr>
            <w:tcW w:w="2414" w:type="dxa"/>
            <w:noWrap/>
            <w:vAlign w:val="center"/>
            <w:hideMark/>
          </w:tcPr>
          <w:p w14:paraId="5779B075" w14:textId="77777777" w:rsidR="00A46AC9" w:rsidRPr="00160B58" w:rsidRDefault="00A46AC9" w:rsidP="00EF2595">
            <w:pPr>
              <w:jc w:val="center"/>
              <w:rPr>
                <w:color w:val="00B050"/>
              </w:rPr>
            </w:pPr>
            <w:r w:rsidRPr="00160B58">
              <w:rPr>
                <w:color w:val="00B050"/>
              </w:rPr>
              <w:t>0.915</w:t>
            </w:r>
          </w:p>
        </w:tc>
        <w:tc>
          <w:tcPr>
            <w:tcW w:w="2769" w:type="dxa"/>
            <w:vAlign w:val="center"/>
          </w:tcPr>
          <w:p w14:paraId="72736B71" w14:textId="77777777" w:rsidR="00A46AC9" w:rsidRPr="00160B58" w:rsidRDefault="00A46AC9" w:rsidP="00EF2595">
            <w:pPr>
              <w:jc w:val="center"/>
              <w:rPr>
                <w:i/>
              </w:rPr>
            </w:pPr>
            <w:r w:rsidRPr="00160B58">
              <w:rPr>
                <w:i/>
              </w:rPr>
              <w:t>Valid</w:t>
            </w:r>
          </w:p>
        </w:tc>
      </w:tr>
      <w:tr w:rsidR="00A46AC9" w:rsidRPr="00A46AC9" w14:paraId="1385AE69" w14:textId="77777777" w:rsidTr="00160B58">
        <w:trPr>
          <w:trHeight w:val="290"/>
          <w:jc w:val="center"/>
        </w:trPr>
        <w:tc>
          <w:tcPr>
            <w:tcW w:w="2475" w:type="dxa"/>
            <w:noWrap/>
            <w:vAlign w:val="center"/>
            <w:hideMark/>
          </w:tcPr>
          <w:p w14:paraId="4BF7BD6A" w14:textId="77777777" w:rsidR="00A46AC9" w:rsidRPr="002D5BAA" w:rsidRDefault="00A46AC9" w:rsidP="00EF2595">
            <w:pPr>
              <w:jc w:val="center"/>
            </w:pPr>
            <w:r w:rsidRPr="002D5BAA">
              <w:t>PE3</w:t>
            </w:r>
          </w:p>
        </w:tc>
        <w:tc>
          <w:tcPr>
            <w:tcW w:w="2414" w:type="dxa"/>
            <w:noWrap/>
            <w:vAlign w:val="center"/>
            <w:hideMark/>
          </w:tcPr>
          <w:p w14:paraId="7A2A6B1D" w14:textId="77777777" w:rsidR="00A46AC9" w:rsidRPr="00160B58" w:rsidRDefault="00A46AC9" w:rsidP="00EF2595">
            <w:pPr>
              <w:jc w:val="center"/>
              <w:rPr>
                <w:color w:val="00B050"/>
              </w:rPr>
            </w:pPr>
            <w:r w:rsidRPr="00160B58">
              <w:rPr>
                <w:color w:val="00B050"/>
              </w:rPr>
              <w:t>0.866</w:t>
            </w:r>
          </w:p>
        </w:tc>
        <w:tc>
          <w:tcPr>
            <w:tcW w:w="2769" w:type="dxa"/>
            <w:vAlign w:val="center"/>
          </w:tcPr>
          <w:p w14:paraId="485C2F0C" w14:textId="77777777" w:rsidR="00A46AC9" w:rsidRPr="00160B58" w:rsidRDefault="00A46AC9" w:rsidP="00EF2595">
            <w:pPr>
              <w:jc w:val="center"/>
              <w:rPr>
                <w:i/>
              </w:rPr>
            </w:pPr>
            <w:r w:rsidRPr="00160B58">
              <w:rPr>
                <w:i/>
              </w:rPr>
              <w:t>Valid</w:t>
            </w:r>
          </w:p>
        </w:tc>
      </w:tr>
      <w:tr w:rsidR="00A46AC9" w:rsidRPr="00A46AC9" w14:paraId="2B6AE133" w14:textId="77777777" w:rsidTr="00160B58">
        <w:trPr>
          <w:trHeight w:val="290"/>
          <w:jc w:val="center"/>
        </w:trPr>
        <w:tc>
          <w:tcPr>
            <w:tcW w:w="2475" w:type="dxa"/>
            <w:noWrap/>
            <w:vAlign w:val="center"/>
            <w:hideMark/>
          </w:tcPr>
          <w:p w14:paraId="0A80BDD3" w14:textId="77777777" w:rsidR="00A46AC9" w:rsidRPr="002D5BAA" w:rsidRDefault="00A46AC9" w:rsidP="00EF2595">
            <w:pPr>
              <w:jc w:val="center"/>
            </w:pPr>
            <w:r w:rsidRPr="002D5BAA">
              <w:lastRenderedPageBreak/>
              <w:t>PI</w:t>
            </w:r>
          </w:p>
        </w:tc>
        <w:tc>
          <w:tcPr>
            <w:tcW w:w="2414" w:type="dxa"/>
            <w:noWrap/>
            <w:vAlign w:val="center"/>
            <w:hideMark/>
          </w:tcPr>
          <w:p w14:paraId="07FF0CAA" w14:textId="77777777" w:rsidR="00A46AC9" w:rsidRPr="00160B58" w:rsidRDefault="00A46AC9" w:rsidP="00EF2595">
            <w:pPr>
              <w:jc w:val="center"/>
              <w:rPr>
                <w:color w:val="00B050"/>
              </w:rPr>
            </w:pPr>
            <w:r w:rsidRPr="00160B58">
              <w:rPr>
                <w:color w:val="00B050"/>
              </w:rPr>
              <w:t>1.000</w:t>
            </w:r>
          </w:p>
        </w:tc>
        <w:tc>
          <w:tcPr>
            <w:tcW w:w="2769" w:type="dxa"/>
            <w:vAlign w:val="center"/>
          </w:tcPr>
          <w:p w14:paraId="5E959465" w14:textId="77777777" w:rsidR="00A46AC9" w:rsidRPr="00160B58" w:rsidRDefault="00A46AC9" w:rsidP="00EF2595">
            <w:pPr>
              <w:jc w:val="center"/>
              <w:rPr>
                <w:i/>
              </w:rPr>
            </w:pPr>
            <w:r w:rsidRPr="00160B58">
              <w:rPr>
                <w:i/>
              </w:rPr>
              <w:t>Valid</w:t>
            </w:r>
          </w:p>
        </w:tc>
      </w:tr>
      <w:tr w:rsidR="00A46AC9" w:rsidRPr="00A46AC9" w14:paraId="64E1029C" w14:textId="77777777" w:rsidTr="00160B58">
        <w:trPr>
          <w:trHeight w:val="290"/>
          <w:jc w:val="center"/>
        </w:trPr>
        <w:tc>
          <w:tcPr>
            <w:tcW w:w="2475" w:type="dxa"/>
            <w:noWrap/>
            <w:vAlign w:val="center"/>
            <w:hideMark/>
          </w:tcPr>
          <w:p w14:paraId="3E4E3AB1" w14:textId="77777777" w:rsidR="00A46AC9" w:rsidRPr="002D5BAA" w:rsidRDefault="00A46AC9" w:rsidP="00EF2595">
            <w:pPr>
              <w:jc w:val="center"/>
            </w:pPr>
            <w:r w:rsidRPr="002D5BAA">
              <w:t>PV1</w:t>
            </w:r>
          </w:p>
        </w:tc>
        <w:tc>
          <w:tcPr>
            <w:tcW w:w="2414" w:type="dxa"/>
            <w:noWrap/>
            <w:vAlign w:val="center"/>
            <w:hideMark/>
          </w:tcPr>
          <w:p w14:paraId="5A2E77FC" w14:textId="77777777" w:rsidR="00A46AC9" w:rsidRPr="00160B58" w:rsidRDefault="00A46AC9" w:rsidP="00EF2595">
            <w:pPr>
              <w:jc w:val="center"/>
              <w:rPr>
                <w:color w:val="00B050"/>
              </w:rPr>
            </w:pPr>
            <w:r w:rsidRPr="00160B58">
              <w:rPr>
                <w:color w:val="00B050"/>
              </w:rPr>
              <w:t>0.917</w:t>
            </w:r>
          </w:p>
        </w:tc>
        <w:tc>
          <w:tcPr>
            <w:tcW w:w="2769" w:type="dxa"/>
            <w:vAlign w:val="center"/>
          </w:tcPr>
          <w:p w14:paraId="43BDD6AA" w14:textId="77777777" w:rsidR="00A46AC9" w:rsidRPr="00160B58" w:rsidRDefault="00A46AC9" w:rsidP="00EF2595">
            <w:pPr>
              <w:jc w:val="center"/>
              <w:rPr>
                <w:i/>
              </w:rPr>
            </w:pPr>
            <w:r w:rsidRPr="00160B58">
              <w:rPr>
                <w:i/>
              </w:rPr>
              <w:t>Valid</w:t>
            </w:r>
          </w:p>
        </w:tc>
      </w:tr>
      <w:tr w:rsidR="00A46AC9" w:rsidRPr="00A46AC9" w14:paraId="341FF9CF" w14:textId="77777777" w:rsidTr="00160B58">
        <w:trPr>
          <w:trHeight w:val="290"/>
          <w:jc w:val="center"/>
        </w:trPr>
        <w:tc>
          <w:tcPr>
            <w:tcW w:w="2475" w:type="dxa"/>
            <w:noWrap/>
            <w:vAlign w:val="center"/>
            <w:hideMark/>
          </w:tcPr>
          <w:p w14:paraId="272E061F" w14:textId="77777777" w:rsidR="00A46AC9" w:rsidRPr="002D5BAA" w:rsidRDefault="00A46AC9" w:rsidP="00EF2595">
            <w:pPr>
              <w:jc w:val="center"/>
            </w:pPr>
            <w:r w:rsidRPr="002D5BAA">
              <w:t>PV2</w:t>
            </w:r>
          </w:p>
        </w:tc>
        <w:tc>
          <w:tcPr>
            <w:tcW w:w="2414" w:type="dxa"/>
            <w:noWrap/>
            <w:vAlign w:val="center"/>
            <w:hideMark/>
          </w:tcPr>
          <w:p w14:paraId="2BAD98DF" w14:textId="77777777" w:rsidR="00A46AC9" w:rsidRPr="00160B58" w:rsidRDefault="00A46AC9" w:rsidP="00EF2595">
            <w:pPr>
              <w:jc w:val="center"/>
              <w:rPr>
                <w:color w:val="00B050"/>
              </w:rPr>
            </w:pPr>
            <w:r w:rsidRPr="00160B58">
              <w:rPr>
                <w:color w:val="00B050"/>
              </w:rPr>
              <w:t>0.858</w:t>
            </w:r>
          </w:p>
        </w:tc>
        <w:tc>
          <w:tcPr>
            <w:tcW w:w="2769" w:type="dxa"/>
            <w:vAlign w:val="center"/>
          </w:tcPr>
          <w:p w14:paraId="3DCE7309" w14:textId="77777777" w:rsidR="00A46AC9" w:rsidRPr="00160B58" w:rsidRDefault="00A46AC9" w:rsidP="00EF2595">
            <w:pPr>
              <w:jc w:val="center"/>
              <w:rPr>
                <w:i/>
              </w:rPr>
            </w:pPr>
            <w:r w:rsidRPr="00160B58">
              <w:rPr>
                <w:i/>
              </w:rPr>
              <w:t>Valid</w:t>
            </w:r>
          </w:p>
        </w:tc>
      </w:tr>
      <w:tr w:rsidR="00A46AC9" w:rsidRPr="00A46AC9" w14:paraId="630D6614" w14:textId="77777777" w:rsidTr="00160B58">
        <w:trPr>
          <w:trHeight w:val="290"/>
          <w:jc w:val="center"/>
        </w:trPr>
        <w:tc>
          <w:tcPr>
            <w:tcW w:w="2475" w:type="dxa"/>
            <w:noWrap/>
            <w:vAlign w:val="center"/>
            <w:hideMark/>
          </w:tcPr>
          <w:p w14:paraId="49BF565C" w14:textId="77777777" w:rsidR="00A46AC9" w:rsidRPr="002D5BAA" w:rsidRDefault="00A46AC9" w:rsidP="00EF2595">
            <w:pPr>
              <w:jc w:val="center"/>
            </w:pPr>
            <w:r w:rsidRPr="002D5BAA">
              <w:t>SI1</w:t>
            </w:r>
          </w:p>
        </w:tc>
        <w:tc>
          <w:tcPr>
            <w:tcW w:w="2414" w:type="dxa"/>
            <w:noWrap/>
            <w:vAlign w:val="center"/>
            <w:hideMark/>
          </w:tcPr>
          <w:p w14:paraId="4C60F14C" w14:textId="77777777" w:rsidR="00A46AC9" w:rsidRPr="00160B58" w:rsidRDefault="00A46AC9" w:rsidP="00EF2595">
            <w:pPr>
              <w:jc w:val="center"/>
              <w:rPr>
                <w:color w:val="00B050"/>
              </w:rPr>
            </w:pPr>
            <w:r w:rsidRPr="00160B58">
              <w:rPr>
                <w:color w:val="00B050"/>
              </w:rPr>
              <w:t>0.914</w:t>
            </w:r>
          </w:p>
        </w:tc>
        <w:tc>
          <w:tcPr>
            <w:tcW w:w="2769" w:type="dxa"/>
            <w:vAlign w:val="center"/>
          </w:tcPr>
          <w:p w14:paraId="3E15BD56" w14:textId="77777777" w:rsidR="00A46AC9" w:rsidRPr="00160B58" w:rsidRDefault="00A46AC9" w:rsidP="00EF2595">
            <w:pPr>
              <w:jc w:val="center"/>
              <w:rPr>
                <w:i/>
              </w:rPr>
            </w:pPr>
            <w:r w:rsidRPr="00160B58">
              <w:rPr>
                <w:i/>
              </w:rPr>
              <w:t>Valid</w:t>
            </w:r>
          </w:p>
        </w:tc>
      </w:tr>
      <w:tr w:rsidR="00A46AC9" w:rsidRPr="00A46AC9" w14:paraId="277718D8" w14:textId="77777777" w:rsidTr="00160B58">
        <w:trPr>
          <w:trHeight w:val="290"/>
          <w:jc w:val="center"/>
        </w:trPr>
        <w:tc>
          <w:tcPr>
            <w:tcW w:w="2475" w:type="dxa"/>
            <w:noWrap/>
            <w:vAlign w:val="center"/>
            <w:hideMark/>
          </w:tcPr>
          <w:p w14:paraId="1412054E" w14:textId="77777777" w:rsidR="00A46AC9" w:rsidRPr="002D5BAA" w:rsidRDefault="00A46AC9" w:rsidP="00EF2595">
            <w:pPr>
              <w:jc w:val="center"/>
            </w:pPr>
            <w:r w:rsidRPr="002D5BAA">
              <w:t>SI2</w:t>
            </w:r>
          </w:p>
        </w:tc>
        <w:tc>
          <w:tcPr>
            <w:tcW w:w="2414" w:type="dxa"/>
            <w:noWrap/>
            <w:vAlign w:val="center"/>
            <w:hideMark/>
          </w:tcPr>
          <w:p w14:paraId="1262345D" w14:textId="77777777" w:rsidR="00A46AC9" w:rsidRPr="00160B58" w:rsidRDefault="00A46AC9" w:rsidP="00EF2595">
            <w:pPr>
              <w:jc w:val="center"/>
              <w:rPr>
                <w:color w:val="00B050"/>
              </w:rPr>
            </w:pPr>
            <w:r w:rsidRPr="00160B58">
              <w:rPr>
                <w:color w:val="00B050"/>
              </w:rPr>
              <w:t>0.898</w:t>
            </w:r>
          </w:p>
        </w:tc>
        <w:tc>
          <w:tcPr>
            <w:tcW w:w="2769" w:type="dxa"/>
            <w:vAlign w:val="center"/>
          </w:tcPr>
          <w:p w14:paraId="5C7FA202" w14:textId="77777777" w:rsidR="00A46AC9" w:rsidRPr="00160B58" w:rsidRDefault="00A46AC9" w:rsidP="00EF2595">
            <w:pPr>
              <w:jc w:val="center"/>
              <w:rPr>
                <w:i/>
              </w:rPr>
            </w:pPr>
            <w:r w:rsidRPr="00160B58">
              <w:rPr>
                <w:i/>
              </w:rPr>
              <w:t>Valid</w:t>
            </w:r>
          </w:p>
        </w:tc>
      </w:tr>
      <w:tr w:rsidR="00A46AC9" w:rsidRPr="00A46AC9" w14:paraId="0FE6AFA2" w14:textId="77777777" w:rsidTr="00160B58">
        <w:trPr>
          <w:trHeight w:val="290"/>
          <w:jc w:val="center"/>
        </w:trPr>
        <w:tc>
          <w:tcPr>
            <w:tcW w:w="2475" w:type="dxa"/>
            <w:noWrap/>
            <w:vAlign w:val="center"/>
            <w:hideMark/>
          </w:tcPr>
          <w:p w14:paraId="1F00E273" w14:textId="77777777" w:rsidR="00A46AC9" w:rsidRPr="002D5BAA" w:rsidRDefault="00A46AC9" w:rsidP="00EF2595">
            <w:pPr>
              <w:jc w:val="center"/>
            </w:pPr>
            <w:r w:rsidRPr="002D5BAA">
              <w:t>UB1</w:t>
            </w:r>
          </w:p>
        </w:tc>
        <w:tc>
          <w:tcPr>
            <w:tcW w:w="2414" w:type="dxa"/>
            <w:noWrap/>
            <w:vAlign w:val="center"/>
            <w:hideMark/>
          </w:tcPr>
          <w:p w14:paraId="7FFC104B" w14:textId="77777777" w:rsidR="00A46AC9" w:rsidRPr="00160B58" w:rsidRDefault="00A46AC9" w:rsidP="00EF2595">
            <w:pPr>
              <w:jc w:val="center"/>
              <w:rPr>
                <w:color w:val="00B050"/>
              </w:rPr>
            </w:pPr>
            <w:r w:rsidRPr="00160B58">
              <w:rPr>
                <w:color w:val="00B050"/>
              </w:rPr>
              <w:t>0.936</w:t>
            </w:r>
          </w:p>
        </w:tc>
        <w:tc>
          <w:tcPr>
            <w:tcW w:w="2769" w:type="dxa"/>
            <w:vAlign w:val="center"/>
          </w:tcPr>
          <w:p w14:paraId="040A0822" w14:textId="77777777" w:rsidR="00A46AC9" w:rsidRPr="00160B58" w:rsidRDefault="00A46AC9" w:rsidP="00EF2595">
            <w:pPr>
              <w:jc w:val="center"/>
              <w:rPr>
                <w:i/>
              </w:rPr>
            </w:pPr>
            <w:r w:rsidRPr="00160B58">
              <w:rPr>
                <w:i/>
              </w:rPr>
              <w:t>Valid</w:t>
            </w:r>
          </w:p>
        </w:tc>
      </w:tr>
      <w:tr w:rsidR="00A46AC9" w:rsidRPr="00A46AC9" w14:paraId="3F584E1D" w14:textId="77777777" w:rsidTr="00160B58">
        <w:trPr>
          <w:trHeight w:val="290"/>
          <w:jc w:val="center"/>
        </w:trPr>
        <w:tc>
          <w:tcPr>
            <w:tcW w:w="2475" w:type="dxa"/>
            <w:noWrap/>
            <w:vAlign w:val="center"/>
            <w:hideMark/>
          </w:tcPr>
          <w:p w14:paraId="1FECA4EF" w14:textId="77777777" w:rsidR="00A46AC9" w:rsidRPr="002D5BAA" w:rsidRDefault="00A46AC9" w:rsidP="00EF2595">
            <w:pPr>
              <w:jc w:val="center"/>
            </w:pPr>
            <w:r w:rsidRPr="002D5BAA">
              <w:t>UB2</w:t>
            </w:r>
          </w:p>
        </w:tc>
        <w:tc>
          <w:tcPr>
            <w:tcW w:w="2414" w:type="dxa"/>
            <w:noWrap/>
            <w:vAlign w:val="center"/>
            <w:hideMark/>
          </w:tcPr>
          <w:p w14:paraId="54801873" w14:textId="77777777" w:rsidR="00A46AC9" w:rsidRPr="00160B58" w:rsidRDefault="00A46AC9" w:rsidP="00EF2595">
            <w:pPr>
              <w:jc w:val="center"/>
              <w:rPr>
                <w:color w:val="00B050"/>
              </w:rPr>
            </w:pPr>
            <w:r w:rsidRPr="00160B58">
              <w:rPr>
                <w:color w:val="00B050"/>
              </w:rPr>
              <w:t>0.894</w:t>
            </w:r>
          </w:p>
        </w:tc>
        <w:tc>
          <w:tcPr>
            <w:tcW w:w="2769" w:type="dxa"/>
            <w:vAlign w:val="center"/>
          </w:tcPr>
          <w:p w14:paraId="5136D363" w14:textId="77777777" w:rsidR="00A46AC9" w:rsidRPr="00160B58" w:rsidRDefault="00A46AC9" w:rsidP="00EF2595">
            <w:pPr>
              <w:jc w:val="center"/>
              <w:rPr>
                <w:i/>
              </w:rPr>
            </w:pPr>
            <w:r w:rsidRPr="00160B58">
              <w:rPr>
                <w:i/>
              </w:rPr>
              <w:t>Valid</w:t>
            </w:r>
          </w:p>
        </w:tc>
      </w:tr>
    </w:tbl>
    <w:p w14:paraId="39B97D83" w14:textId="77777777" w:rsidR="00160B58" w:rsidRDefault="00160B58" w:rsidP="00A46AC9">
      <w:pPr>
        <w:pStyle w:val="ListParagraph"/>
        <w:numPr>
          <w:ilvl w:val="0"/>
          <w:numId w:val="0"/>
        </w:numPr>
        <w:spacing w:after="0" w:line="240" w:lineRule="auto"/>
      </w:pPr>
    </w:p>
    <w:p w14:paraId="1C10CF4D" w14:textId="77777777" w:rsidR="00160B58" w:rsidRDefault="00FA589E" w:rsidP="00EF2595">
      <w:pPr>
        <w:pStyle w:val="ListParagraph"/>
        <w:numPr>
          <w:ilvl w:val="0"/>
          <w:numId w:val="0"/>
        </w:numPr>
        <w:spacing w:after="0" w:line="240" w:lineRule="auto"/>
        <w:ind w:firstLine="567"/>
      </w:pPr>
      <w:r>
        <w:t xml:space="preserve">Pada tabel 4.1, </w:t>
      </w:r>
      <w:r w:rsidRPr="00FA589E">
        <w:t>Hasil terendah pada indikator EE3 (</w:t>
      </w:r>
      <w:r w:rsidR="00044E88" w:rsidRPr="00044E88">
        <w:rPr>
          <w:i/>
        </w:rPr>
        <w:t>Effort Expectancy</w:t>
      </w:r>
      <w:r w:rsidRPr="00FA589E">
        <w:t>) sebesar 0.817. Hasil tersebut menunjukkan bahwa seluruh indikator pertanyaan valid atau mempunyai validitas konvergen.</w:t>
      </w:r>
    </w:p>
    <w:p w14:paraId="4BED861A" w14:textId="77777777" w:rsidR="00160B58" w:rsidRDefault="00FA589E" w:rsidP="000D1FB0">
      <w:pPr>
        <w:pStyle w:val="references"/>
        <w:spacing w:after="0" w:line="240" w:lineRule="auto"/>
        <w:ind w:left="357" w:hanging="357"/>
        <w:rPr>
          <w:sz w:val="22"/>
        </w:rPr>
      </w:pPr>
      <w:r w:rsidRPr="00EF2595">
        <w:rPr>
          <w:sz w:val="22"/>
        </w:rPr>
        <w:t>Average Variance Extracted (AVE)</w:t>
      </w:r>
    </w:p>
    <w:p w14:paraId="723E7812" w14:textId="77777777" w:rsidR="00EF2595" w:rsidRDefault="00EF2595" w:rsidP="00EF2595">
      <w:pPr>
        <w:pStyle w:val="references"/>
        <w:numPr>
          <w:ilvl w:val="0"/>
          <w:numId w:val="0"/>
        </w:numPr>
        <w:spacing w:after="0" w:line="240" w:lineRule="auto"/>
        <w:ind w:left="425"/>
        <w:jc w:val="center"/>
        <w:rPr>
          <w:sz w:val="22"/>
        </w:rPr>
      </w:pPr>
      <w:r>
        <w:rPr>
          <w:sz w:val="22"/>
        </w:rPr>
        <w:t>Tabel 4.2</w:t>
      </w:r>
      <w:r w:rsidRPr="00EF2595">
        <w:rPr>
          <w:sz w:val="22"/>
        </w:rPr>
        <w:t xml:space="preserve"> Nilai </w:t>
      </w:r>
      <w:r w:rsidRPr="00EF2595">
        <w:rPr>
          <w:i/>
          <w:sz w:val="22"/>
        </w:rPr>
        <w:t>Average Variance Extracted</w:t>
      </w:r>
      <w:r w:rsidRPr="00EF2595">
        <w:rPr>
          <w:sz w:val="22"/>
        </w:rPr>
        <w:t xml:space="preserve"> (AVE)</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0"/>
        <w:gridCol w:w="1980"/>
      </w:tblGrid>
      <w:tr w:rsidR="00EF2595" w:rsidRPr="00A05EF4" w14:paraId="3FE9DF36" w14:textId="77777777" w:rsidTr="00E92602">
        <w:trPr>
          <w:trHeight w:val="290"/>
          <w:jc w:val="center"/>
        </w:trPr>
        <w:tc>
          <w:tcPr>
            <w:tcW w:w="1980" w:type="dxa"/>
            <w:noWrap/>
            <w:vAlign w:val="center"/>
            <w:hideMark/>
          </w:tcPr>
          <w:p w14:paraId="61914891" w14:textId="77777777" w:rsidR="00EF2595" w:rsidRPr="00A05EF4" w:rsidRDefault="00EF2595" w:rsidP="000D1FB0">
            <w:pPr>
              <w:spacing w:before="120" w:after="120"/>
              <w:jc w:val="center"/>
              <w:rPr>
                <w:b/>
                <w:lang w:val="id-ID"/>
              </w:rPr>
            </w:pPr>
            <w:r w:rsidRPr="00A05EF4">
              <w:rPr>
                <w:b/>
              </w:rPr>
              <w:t>V</w:t>
            </w:r>
            <w:r w:rsidRPr="00A05EF4">
              <w:rPr>
                <w:b/>
                <w:lang w:val="id-ID"/>
              </w:rPr>
              <w:t>ariabel</w:t>
            </w:r>
          </w:p>
        </w:tc>
        <w:tc>
          <w:tcPr>
            <w:tcW w:w="1980" w:type="dxa"/>
            <w:noWrap/>
            <w:vAlign w:val="center"/>
            <w:hideMark/>
          </w:tcPr>
          <w:p w14:paraId="1D99D099" w14:textId="77777777" w:rsidR="00EF2595" w:rsidRPr="00A05EF4" w:rsidRDefault="00EF2595" w:rsidP="000D1FB0">
            <w:pPr>
              <w:spacing w:before="120" w:after="120"/>
              <w:jc w:val="center"/>
              <w:rPr>
                <w:b/>
                <w:color w:val="000000"/>
                <w:lang w:val="id-ID"/>
              </w:rPr>
            </w:pPr>
            <w:r w:rsidRPr="00A05EF4">
              <w:rPr>
                <w:b/>
                <w:i/>
                <w:color w:val="000000"/>
                <w:lang w:val="id-ID"/>
              </w:rPr>
              <w:t>Average Variance Extracted</w:t>
            </w:r>
            <w:r w:rsidRPr="00A05EF4">
              <w:rPr>
                <w:b/>
                <w:color w:val="000000"/>
                <w:lang w:val="id-ID"/>
              </w:rPr>
              <w:t xml:space="preserve"> (AVE)</w:t>
            </w:r>
          </w:p>
        </w:tc>
        <w:tc>
          <w:tcPr>
            <w:tcW w:w="1980" w:type="dxa"/>
            <w:vAlign w:val="center"/>
          </w:tcPr>
          <w:p w14:paraId="30E442F8" w14:textId="77777777" w:rsidR="00EF2595" w:rsidRPr="00A05EF4" w:rsidRDefault="00EF2595" w:rsidP="000D1FB0">
            <w:pPr>
              <w:spacing w:before="120" w:after="120"/>
              <w:jc w:val="center"/>
              <w:rPr>
                <w:b/>
                <w:color w:val="000000"/>
                <w:lang w:val="id-ID"/>
              </w:rPr>
            </w:pPr>
            <w:r w:rsidRPr="00A05EF4">
              <w:rPr>
                <w:b/>
                <w:color w:val="000000"/>
                <w:lang w:val="id-ID"/>
              </w:rPr>
              <w:t>Evaluasi</w:t>
            </w:r>
          </w:p>
        </w:tc>
      </w:tr>
      <w:tr w:rsidR="00EF2595" w:rsidRPr="00A05EF4" w14:paraId="734EDA87" w14:textId="77777777" w:rsidTr="00E92602">
        <w:trPr>
          <w:trHeight w:val="290"/>
          <w:jc w:val="center"/>
        </w:trPr>
        <w:tc>
          <w:tcPr>
            <w:tcW w:w="1980" w:type="dxa"/>
            <w:noWrap/>
            <w:vAlign w:val="center"/>
            <w:hideMark/>
          </w:tcPr>
          <w:p w14:paraId="0A250086" w14:textId="77777777" w:rsidR="00EF2595" w:rsidRPr="00A05EF4" w:rsidRDefault="00EF2595" w:rsidP="00EF2595">
            <w:pPr>
              <w:jc w:val="center"/>
              <w:rPr>
                <w:color w:val="000000"/>
                <w:lang w:val="id-ID"/>
              </w:rPr>
            </w:pPr>
            <w:r w:rsidRPr="00A05EF4">
              <w:rPr>
                <w:color w:val="000000"/>
                <w:lang w:val="id-ID"/>
              </w:rPr>
              <w:t>BI(Z)</w:t>
            </w:r>
          </w:p>
        </w:tc>
        <w:tc>
          <w:tcPr>
            <w:tcW w:w="1980" w:type="dxa"/>
            <w:noWrap/>
            <w:vAlign w:val="center"/>
            <w:hideMark/>
          </w:tcPr>
          <w:p w14:paraId="4891C95B"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0.863</m:t>
                </m:r>
              </m:oMath>
            </m:oMathPara>
          </w:p>
        </w:tc>
        <w:tc>
          <w:tcPr>
            <w:tcW w:w="1980" w:type="dxa"/>
            <w:vAlign w:val="center"/>
          </w:tcPr>
          <w:p w14:paraId="1BE67623"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42C416A0" w14:textId="77777777" w:rsidTr="00E92602">
        <w:trPr>
          <w:trHeight w:val="290"/>
          <w:jc w:val="center"/>
        </w:trPr>
        <w:tc>
          <w:tcPr>
            <w:tcW w:w="1980" w:type="dxa"/>
            <w:noWrap/>
            <w:vAlign w:val="center"/>
            <w:hideMark/>
          </w:tcPr>
          <w:p w14:paraId="332267A0" w14:textId="77777777" w:rsidR="00EF2595" w:rsidRPr="00A05EF4" w:rsidRDefault="00EF2595" w:rsidP="00EF2595">
            <w:pPr>
              <w:jc w:val="center"/>
              <w:rPr>
                <w:color w:val="000000"/>
                <w:lang w:val="id-ID"/>
              </w:rPr>
            </w:pPr>
            <w:r w:rsidRPr="00A05EF4">
              <w:rPr>
                <w:color w:val="000000"/>
                <w:lang w:val="id-ID"/>
              </w:rPr>
              <w:t>EE(X2)</w:t>
            </w:r>
          </w:p>
        </w:tc>
        <w:tc>
          <w:tcPr>
            <w:tcW w:w="1980" w:type="dxa"/>
            <w:noWrap/>
            <w:vAlign w:val="center"/>
            <w:hideMark/>
          </w:tcPr>
          <w:p w14:paraId="49EE4542"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0.763</m:t>
                </m:r>
              </m:oMath>
            </m:oMathPara>
          </w:p>
        </w:tc>
        <w:tc>
          <w:tcPr>
            <w:tcW w:w="1980" w:type="dxa"/>
            <w:vAlign w:val="center"/>
          </w:tcPr>
          <w:p w14:paraId="54E3D08A"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6464CB36" w14:textId="77777777" w:rsidTr="00E92602">
        <w:trPr>
          <w:trHeight w:val="290"/>
          <w:jc w:val="center"/>
        </w:trPr>
        <w:tc>
          <w:tcPr>
            <w:tcW w:w="1980" w:type="dxa"/>
            <w:noWrap/>
            <w:vAlign w:val="center"/>
            <w:hideMark/>
          </w:tcPr>
          <w:p w14:paraId="77A4BF74" w14:textId="77777777" w:rsidR="00EF2595" w:rsidRPr="00A05EF4" w:rsidRDefault="00EF2595" w:rsidP="00EF2595">
            <w:pPr>
              <w:jc w:val="center"/>
              <w:rPr>
                <w:color w:val="000000"/>
                <w:lang w:val="id-ID"/>
              </w:rPr>
            </w:pPr>
            <w:r w:rsidRPr="00A05EF4">
              <w:rPr>
                <w:color w:val="000000"/>
                <w:lang w:val="id-ID"/>
              </w:rPr>
              <w:t>FC(X4)</w:t>
            </w:r>
          </w:p>
        </w:tc>
        <w:tc>
          <w:tcPr>
            <w:tcW w:w="1980" w:type="dxa"/>
            <w:noWrap/>
            <w:vAlign w:val="center"/>
            <w:hideMark/>
          </w:tcPr>
          <w:p w14:paraId="0651C25A"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0.858</m:t>
                </m:r>
              </m:oMath>
            </m:oMathPara>
          </w:p>
        </w:tc>
        <w:tc>
          <w:tcPr>
            <w:tcW w:w="1980" w:type="dxa"/>
            <w:vAlign w:val="center"/>
          </w:tcPr>
          <w:p w14:paraId="099997E4"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6E070A91" w14:textId="77777777" w:rsidTr="00E92602">
        <w:trPr>
          <w:trHeight w:val="290"/>
          <w:jc w:val="center"/>
        </w:trPr>
        <w:tc>
          <w:tcPr>
            <w:tcW w:w="1980" w:type="dxa"/>
            <w:noWrap/>
            <w:vAlign w:val="center"/>
            <w:hideMark/>
          </w:tcPr>
          <w:p w14:paraId="09D4B81A" w14:textId="77777777" w:rsidR="00EF2595" w:rsidRPr="00A05EF4" w:rsidRDefault="00EF2595" w:rsidP="00EF2595">
            <w:pPr>
              <w:jc w:val="center"/>
              <w:rPr>
                <w:color w:val="000000"/>
                <w:lang w:val="id-ID"/>
              </w:rPr>
            </w:pPr>
            <w:r w:rsidRPr="00A05EF4">
              <w:rPr>
                <w:color w:val="000000"/>
                <w:lang w:val="id-ID"/>
              </w:rPr>
              <w:t>HB(X7)</w:t>
            </w:r>
          </w:p>
        </w:tc>
        <w:tc>
          <w:tcPr>
            <w:tcW w:w="1980" w:type="dxa"/>
            <w:noWrap/>
            <w:vAlign w:val="center"/>
            <w:hideMark/>
          </w:tcPr>
          <w:p w14:paraId="40A77CFC"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0.816</m:t>
                </m:r>
              </m:oMath>
            </m:oMathPara>
          </w:p>
        </w:tc>
        <w:tc>
          <w:tcPr>
            <w:tcW w:w="1980" w:type="dxa"/>
            <w:vAlign w:val="center"/>
          </w:tcPr>
          <w:p w14:paraId="7472AA95"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1F74B275" w14:textId="77777777" w:rsidTr="00E92602">
        <w:trPr>
          <w:trHeight w:val="290"/>
          <w:jc w:val="center"/>
        </w:trPr>
        <w:tc>
          <w:tcPr>
            <w:tcW w:w="1980" w:type="dxa"/>
            <w:noWrap/>
            <w:vAlign w:val="center"/>
            <w:hideMark/>
          </w:tcPr>
          <w:p w14:paraId="1F2D4102" w14:textId="77777777" w:rsidR="00EF2595" w:rsidRPr="00A05EF4" w:rsidRDefault="00EF2595" w:rsidP="00EF2595">
            <w:pPr>
              <w:jc w:val="center"/>
              <w:rPr>
                <w:color w:val="000000"/>
                <w:lang w:val="id-ID"/>
              </w:rPr>
            </w:pPr>
            <w:r w:rsidRPr="00A05EF4">
              <w:rPr>
                <w:color w:val="000000"/>
                <w:lang w:val="id-ID"/>
              </w:rPr>
              <w:t>HM(X5)</w:t>
            </w:r>
          </w:p>
        </w:tc>
        <w:tc>
          <w:tcPr>
            <w:tcW w:w="1980" w:type="dxa"/>
            <w:noWrap/>
            <w:vAlign w:val="center"/>
            <w:hideMark/>
          </w:tcPr>
          <w:p w14:paraId="2623A599"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0.832</m:t>
                </m:r>
              </m:oMath>
            </m:oMathPara>
          </w:p>
        </w:tc>
        <w:tc>
          <w:tcPr>
            <w:tcW w:w="1980" w:type="dxa"/>
            <w:vAlign w:val="center"/>
          </w:tcPr>
          <w:p w14:paraId="40949714"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4A1FB39F" w14:textId="77777777" w:rsidTr="00E92602">
        <w:trPr>
          <w:trHeight w:val="290"/>
          <w:jc w:val="center"/>
        </w:trPr>
        <w:tc>
          <w:tcPr>
            <w:tcW w:w="1980" w:type="dxa"/>
            <w:noWrap/>
            <w:vAlign w:val="center"/>
            <w:hideMark/>
          </w:tcPr>
          <w:p w14:paraId="5AEF0453" w14:textId="77777777" w:rsidR="00EF2595" w:rsidRPr="00A05EF4" w:rsidRDefault="00EF2595" w:rsidP="00EF2595">
            <w:pPr>
              <w:jc w:val="center"/>
              <w:rPr>
                <w:color w:val="000000"/>
                <w:lang w:val="id-ID"/>
              </w:rPr>
            </w:pPr>
            <w:r w:rsidRPr="00A05EF4">
              <w:rPr>
                <w:color w:val="000000"/>
                <w:lang w:val="id-ID"/>
              </w:rPr>
              <w:t>PE(X1)</w:t>
            </w:r>
          </w:p>
        </w:tc>
        <w:tc>
          <w:tcPr>
            <w:tcW w:w="1980" w:type="dxa"/>
            <w:noWrap/>
            <w:vAlign w:val="center"/>
            <w:hideMark/>
          </w:tcPr>
          <w:p w14:paraId="1E85CB7B"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0.755</m:t>
                </m:r>
              </m:oMath>
            </m:oMathPara>
          </w:p>
        </w:tc>
        <w:tc>
          <w:tcPr>
            <w:tcW w:w="1980" w:type="dxa"/>
            <w:vAlign w:val="center"/>
          </w:tcPr>
          <w:p w14:paraId="0DDBF3AC"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78CE11D9" w14:textId="77777777" w:rsidTr="00E92602">
        <w:trPr>
          <w:trHeight w:val="290"/>
          <w:jc w:val="center"/>
        </w:trPr>
        <w:tc>
          <w:tcPr>
            <w:tcW w:w="1980" w:type="dxa"/>
            <w:noWrap/>
            <w:vAlign w:val="center"/>
            <w:hideMark/>
          </w:tcPr>
          <w:p w14:paraId="3D3AC60F" w14:textId="77777777" w:rsidR="00EF2595" w:rsidRPr="00A05EF4" w:rsidRDefault="00EF2595" w:rsidP="00EF2595">
            <w:pPr>
              <w:jc w:val="center"/>
              <w:rPr>
                <w:color w:val="000000"/>
                <w:lang w:val="id-ID"/>
              </w:rPr>
            </w:pPr>
            <w:r w:rsidRPr="00A05EF4">
              <w:rPr>
                <w:color w:val="000000"/>
                <w:lang w:val="id-ID"/>
              </w:rPr>
              <w:t>PI(X8)</w:t>
            </w:r>
          </w:p>
        </w:tc>
        <w:tc>
          <w:tcPr>
            <w:tcW w:w="1980" w:type="dxa"/>
            <w:noWrap/>
            <w:vAlign w:val="center"/>
            <w:hideMark/>
          </w:tcPr>
          <w:p w14:paraId="12CD0B7D"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1.000</m:t>
                </m:r>
              </m:oMath>
            </m:oMathPara>
          </w:p>
        </w:tc>
        <w:tc>
          <w:tcPr>
            <w:tcW w:w="1980" w:type="dxa"/>
            <w:vAlign w:val="center"/>
          </w:tcPr>
          <w:p w14:paraId="5F3E6C50"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45C0E71F" w14:textId="77777777" w:rsidTr="00E92602">
        <w:trPr>
          <w:trHeight w:val="290"/>
          <w:jc w:val="center"/>
        </w:trPr>
        <w:tc>
          <w:tcPr>
            <w:tcW w:w="1980" w:type="dxa"/>
            <w:noWrap/>
            <w:vAlign w:val="center"/>
            <w:hideMark/>
          </w:tcPr>
          <w:p w14:paraId="148FBB67" w14:textId="77777777" w:rsidR="00EF2595" w:rsidRPr="00A05EF4" w:rsidRDefault="00EF2595" w:rsidP="00EF2595">
            <w:pPr>
              <w:jc w:val="center"/>
              <w:rPr>
                <w:color w:val="000000"/>
                <w:lang w:val="id-ID"/>
              </w:rPr>
            </w:pPr>
            <w:r w:rsidRPr="00A05EF4">
              <w:rPr>
                <w:color w:val="000000"/>
                <w:lang w:val="id-ID"/>
              </w:rPr>
              <w:t>PV(X6)</w:t>
            </w:r>
          </w:p>
        </w:tc>
        <w:tc>
          <w:tcPr>
            <w:tcW w:w="1980" w:type="dxa"/>
            <w:noWrap/>
            <w:vAlign w:val="center"/>
            <w:hideMark/>
          </w:tcPr>
          <w:p w14:paraId="691524C6"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0.788</m:t>
                </m:r>
              </m:oMath>
            </m:oMathPara>
          </w:p>
        </w:tc>
        <w:tc>
          <w:tcPr>
            <w:tcW w:w="1980" w:type="dxa"/>
            <w:vAlign w:val="center"/>
          </w:tcPr>
          <w:p w14:paraId="6B30AF45"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011E4EBD" w14:textId="77777777" w:rsidTr="00E92602">
        <w:trPr>
          <w:trHeight w:val="290"/>
          <w:jc w:val="center"/>
        </w:trPr>
        <w:tc>
          <w:tcPr>
            <w:tcW w:w="1980" w:type="dxa"/>
            <w:noWrap/>
            <w:vAlign w:val="center"/>
            <w:hideMark/>
          </w:tcPr>
          <w:p w14:paraId="146F703F" w14:textId="77777777" w:rsidR="00EF2595" w:rsidRPr="00A05EF4" w:rsidRDefault="00EF2595" w:rsidP="00EF2595">
            <w:pPr>
              <w:jc w:val="center"/>
              <w:rPr>
                <w:color w:val="000000"/>
                <w:lang w:val="id-ID"/>
              </w:rPr>
            </w:pPr>
            <w:r w:rsidRPr="00A05EF4">
              <w:rPr>
                <w:color w:val="000000"/>
                <w:lang w:val="id-ID"/>
              </w:rPr>
              <w:t>SI(X3)</w:t>
            </w:r>
          </w:p>
        </w:tc>
        <w:tc>
          <w:tcPr>
            <w:tcW w:w="1980" w:type="dxa"/>
            <w:noWrap/>
            <w:vAlign w:val="center"/>
            <w:hideMark/>
          </w:tcPr>
          <w:p w14:paraId="1231EE84"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0.821</m:t>
                </m:r>
              </m:oMath>
            </m:oMathPara>
          </w:p>
        </w:tc>
        <w:tc>
          <w:tcPr>
            <w:tcW w:w="1980" w:type="dxa"/>
            <w:vAlign w:val="center"/>
          </w:tcPr>
          <w:p w14:paraId="2097F853" w14:textId="77777777" w:rsidR="00EF2595" w:rsidRPr="00A05EF4" w:rsidRDefault="00EF2595" w:rsidP="00EF2595">
            <w:pPr>
              <w:jc w:val="center"/>
              <w:rPr>
                <w:i/>
                <w:color w:val="000000"/>
                <w:lang w:val="id-ID"/>
              </w:rPr>
            </w:pPr>
            <w:r w:rsidRPr="00A05EF4">
              <w:rPr>
                <w:i/>
                <w:color w:val="000000"/>
                <w:lang w:val="id-ID"/>
              </w:rPr>
              <w:t>Valid</w:t>
            </w:r>
          </w:p>
        </w:tc>
      </w:tr>
      <w:tr w:rsidR="00EF2595" w:rsidRPr="00A05EF4" w14:paraId="2C907064" w14:textId="77777777" w:rsidTr="00E92602">
        <w:trPr>
          <w:trHeight w:val="290"/>
          <w:jc w:val="center"/>
        </w:trPr>
        <w:tc>
          <w:tcPr>
            <w:tcW w:w="1980" w:type="dxa"/>
            <w:noWrap/>
            <w:vAlign w:val="center"/>
            <w:hideMark/>
          </w:tcPr>
          <w:p w14:paraId="02BF6030" w14:textId="77777777" w:rsidR="00EF2595" w:rsidRPr="00A05EF4" w:rsidRDefault="00EF2595" w:rsidP="00EF2595">
            <w:pPr>
              <w:jc w:val="center"/>
              <w:rPr>
                <w:color w:val="000000"/>
                <w:lang w:val="id-ID"/>
              </w:rPr>
            </w:pPr>
            <w:r w:rsidRPr="00A05EF4">
              <w:rPr>
                <w:color w:val="000000"/>
                <w:lang w:val="id-ID"/>
              </w:rPr>
              <w:t>UB(Y)</w:t>
            </w:r>
          </w:p>
        </w:tc>
        <w:tc>
          <w:tcPr>
            <w:tcW w:w="1980" w:type="dxa"/>
            <w:noWrap/>
            <w:vAlign w:val="center"/>
            <w:hideMark/>
          </w:tcPr>
          <w:p w14:paraId="02D9B569" w14:textId="77777777" w:rsidR="00EF2595" w:rsidRPr="00A05EF4" w:rsidRDefault="00EF2595" w:rsidP="00EF2595">
            <w:pPr>
              <w:jc w:val="center"/>
              <w:rPr>
                <w:color w:val="00B050"/>
                <w:lang w:val="id-ID"/>
              </w:rPr>
            </w:pPr>
            <m:oMathPara>
              <m:oMath>
                <m:r>
                  <m:rPr>
                    <m:sty m:val="p"/>
                  </m:rPr>
                  <w:rPr>
                    <w:rFonts w:ascii="Cambria Math" w:hAnsi="Cambria Math"/>
                    <w:color w:val="00B050"/>
                    <w:lang w:val="id-ID"/>
                  </w:rPr>
                  <m:t>0.837</m:t>
                </m:r>
              </m:oMath>
            </m:oMathPara>
          </w:p>
        </w:tc>
        <w:tc>
          <w:tcPr>
            <w:tcW w:w="1980" w:type="dxa"/>
            <w:vAlign w:val="center"/>
          </w:tcPr>
          <w:p w14:paraId="75111CF2" w14:textId="77777777" w:rsidR="00EF2595" w:rsidRPr="00A05EF4" w:rsidRDefault="00EF2595" w:rsidP="00EF2595">
            <w:pPr>
              <w:jc w:val="center"/>
              <w:rPr>
                <w:i/>
                <w:color w:val="000000"/>
                <w:lang w:val="id-ID"/>
              </w:rPr>
            </w:pPr>
            <w:r w:rsidRPr="00A05EF4">
              <w:rPr>
                <w:i/>
                <w:color w:val="000000"/>
                <w:lang w:val="id-ID"/>
              </w:rPr>
              <w:t>Valid</w:t>
            </w:r>
          </w:p>
        </w:tc>
      </w:tr>
    </w:tbl>
    <w:p w14:paraId="3C346C3E" w14:textId="6DBC7409" w:rsidR="00EF2595" w:rsidRDefault="00D530BD" w:rsidP="00E92602">
      <w:pPr>
        <w:pStyle w:val="references"/>
        <w:numPr>
          <w:ilvl w:val="0"/>
          <w:numId w:val="0"/>
        </w:numPr>
        <w:spacing w:after="0" w:line="240" w:lineRule="auto"/>
        <w:ind w:firstLine="567"/>
        <w:rPr>
          <w:sz w:val="22"/>
        </w:rPr>
      </w:pPr>
      <w:r>
        <w:rPr>
          <w:sz w:val="22"/>
        </w:rPr>
        <w:t>Pada tabel 4.2</w:t>
      </w:r>
      <w:r w:rsidR="00EF2595" w:rsidRPr="00EF2595">
        <w:rPr>
          <w:sz w:val="22"/>
        </w:rPr>
        <w:t xml:space="preserve"> diatas, menunjukkan bahwa nilai </w:t>
      </w:r>
      <w:r w:rsidR="00EF2595" w:rsidRPr="00EF2595">
        <w:rPr>
          <w:i/>
          <w:sz w:val="22"/>
        </w:rPr>
        <w:t>Average Variance Extracted</w:t>
      </w:r>
      <w:r w:rsidR="00EF2595" w:rsidRPr="00EF2595">
        <w:rPr>
          <w:sz w:val="22"/>
        </w:rPr>
        <w:t xml:space="preserve"> melebihi ambang batas yang dapat diterima yaitu 0</w:t>
      </w:r>
      <w:proofErr w:type="gramStart"/>
      <w:r w:rsidR="00EF2595" w:rsidRPr="00EF2595">
        <w:rPr>
          <w:sz w:val="22"/>
        </w:rPr>
        <w:t>,5</w:t>
      </w:r>
      <w:proofErr w:type="gramEnd"/>
      <w:r w:rsidR="00EF2595" w:rsidRPr="00EF2595">
        <w:rPr>
          <w:sz w:val="22"/>
        </w:rPr>
        <w:t>. Hasil ini menunjukkan bahwa data tersebut valid dan memadai.</w:t>
      </w:r>
    </w:p>
    <w:p w14:paraId="42295E0A" w14:textId="77777777" w:rsidR="00E92602" w:rsidRDefault="00E92602" w:rsidP="00E92602">
      <w:pPr>
        <w:pStyle w:val="references"/>
        <w:numPr>
          <w:ilvl w:val="0"/>
          <w:numId w:val="0"/>
        </w:numPr>
        <w:spacing w:after="0" w:line="240" w:lineRule="auto"/>
        <w:ind w:firstLine="567"/>
        <w:rPr>
          <w:sz w:val="22"/>
        </w:rPr>
      </w:pPr>
    </w:p>
    <w:p w14:paraId="48098577" w14:textId="77777777" w:rsidR="00EF2595" w:rsidRPr="00E92602" w:rsidRDefault="00EF2595" w:rsidP="00543CC4">
      <w:pPr>
        <w:pStyle w:val="Heading2"/>
        <w:ind w:left="426" w:hanging="142"/>
      </w:pPr>
      <w:r w:rsidRPr="00E92602">
        <w:t>Uji Validitas Discriminant Validity</w:t>
      </w:r>
    </w:p>
    <w:p w14:paraId="30520C49" w14:textId="77777777" w:rsidR="00E92602" w:rsidRPr="00E92602" w:rsidRDefault="00E92602" w:rsidP="00E92602">
      <w:pPr>
        <w:pStyle w:val="41"/>
        <w:numPr>
          <w:ilvl w:val="0"/>
          <w:numId w:val="0"/>
        </w:numPr>
        <w:spacing w:after="0" w:line="240" w:lineRule="auto"/>
        <w:jc w:val="center"/>
        <w:rPr>
          <w:b w:val="0"/>
        </w:rPr>
      </w:pPr>
      <w:r w:rsidRPr="00E92602">
        <w:rPr>
          <w:b w:val="0"/>
        </w:rPr>
        <w:t>T</w:t>
      </w:r>
      <w:r>
        <w:rPr>
          <w:b w:val="0"/>
        </w:rPr>
        <w:t>abel 4.3</w:t>
      </w:r>
      <w:r w:rsidRPr="00E92602">
        <w:rPr>
          <w:b w:val="0"/>
        </w:rPr>
        <w:t xml:space="preserve"> </w:t>
      </w:r>
      <w:r w:rsidRPr="00E92602">
        <w:rPr>
          <w:b w:val="0"/>
          <w:i/>
        </w:rPr>
        <w:t>Discriminant Validity</w:t>
      </w:r>
      <w:r w:rsidRPr="00E92602">
        <w:rPr>
          <w:b w:val="0"/>
        </w:rPr>
        <w:t xml:space="preserve"> (</w:t>
      </w:r>
      <w:r w:rsidRPr="00E92602">
        <w:rPr>
          <w:b w:val="0"/>
          <w:i/>
        </w:rPr>
        <w:t>Fornell dan Larcker</w:t>
      </w:r>
      <w:r w:rsidRPr="00E92602">
        <w:rPr>
          <w:b w:val="0"/>
        </w:rPr>
        <w:t>)</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97"/>
        <w:gridCol w:w="797"/>
        <w:gridCol w:w="797"/>
        <w:gridCol w:w="832"/>
        <w:gridCol w:w="901"/>
        <w:gridCol w:w="797"/>
        <w:gridCol w:w="756"/>
        <w:gridCol w:w="814"/>
        <w:gridCol w:w="756"/>
        <w:gridCol w:w="756"/>
      </w:tblGrid>
      <w:tr w:rsidR="00E92602" w:rsidRPr="00A05EF4" w14:paraId="5865CB79" w14:textId="77777777" w:rsidTr="00E92602">
        <w:trPr>
          <w:trHeight w:val="290"/>
          <w:jc w:val="center"/>
        </w:trPr>
        <w:tc>
          <w:tcPr>
            <w:tcW w:w="1056" w:type="dxa"/>
            <w:noWrap/>
            <w:vAlign w:val="center"/>
            <w:hideMark/>
          </w:tcPr>
          <w:p w14:paraId="56AE0F21" w14:textId="77777777" w:rsidR="00E92602" w:rsidRPr="00A05EF4" w:rsidRDefault="00E92602" w:rsidP="000D1FB0">
            <w:pPr>
              <w:spacing w:before="120" w:after="120"/>
              <w:jc w:val="center"/>
              <w:rPr>
                <w:b/>
                <w:lang w:val="id-ID" w:eastAsia="en-US"/>
              </w:rPr>
            </w:pPr>
          </w:p>
        </w:tc>
        <w:tc>
          <w:tcPr>
            <w:tcW w:w="797" w:type="dxa"/>
            <w:noWrap/>
            <w:vAlign w:val="center"/>
            <w:hideMark/>
          </w:tcPr>
          <w:p w14:paraId="6E87512F"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BI</w:t>
            </w:r>
          </w:p>
          <w:p w14:paraId="58425D00"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(Y)</w:t>
            </w:r>
          </w:p>
        </w:tc>
        <w:tc>
          <w:tcPr>
            <w:tcW w:w="797" w:type="dxa"/>
            <w:noWrap/>
            <w:vAlign w:val="center"/>
            <w:hideMark/>
          </w:tcPr>
          <w:p w14:paraId="04F6BC9E"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EE</w:t>
            </w:r>
          </w:p>
          <w:p w14:paraId="08AEB74B"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(X2)</w:t>
            </w:r>
          </w:p>
        </w:tc>
        <w:tc>
          <w:tcPr>
            <w:tcW w:w="797" w:type="dxa"/>
            <w:noWrap/>
            <w:vAlign w:val="center"/>
            <w:hideMark/>
          </w:tcPr>
          <w:p w14:paraId="31BA6D12"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FC</w:t>
            </w:r>
          </w:p>
          <w:p w14:paraId="57F7278D"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(X4)</w:t>
            </w:r>
          </w:p>
        </w:tc>
        <w:tc>
          <w:tcPr>
            <w:tcW w:w="832" w:type="dxa"/>
            <w:noWrap/>
            <w:vAlign w:val="center"/>
            <w:hideMark/>
          </w:tcPr>
          <w:p w14:paraId="3FB52829"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HB</w:t>
            </w:r>
          </w:p>
          <w:p w14:paraId="23D281DE"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(X7)</w:t>
            </w:r>
          </w:p>
        </w:tc>
        <w:tc>
          <w:tcPr>
            <w:tcW w:w="901" w:type="dxa"/>
            <w:noWrap/>
            <w:vAlign w:val="center"/>
            <w:hideMark/>
          </w:tcPr>
          <w:p w14:paraId="5DCCD460"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HM</w:t>
            </w:r>
          </w:p>
          <w:p w14:paraId="15FC3F98"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(X5)</w:t>
            </w:r>
          </w:p>
        </w:tc>
        <w:tc>
          <w:tcPr>
            <w:tcW w:w="797" w:type="dxa"/>
            <w:noWrap/>
            <w:vAlign w:val="center"/>
            <w:hideMark/>
          </w:tcPr>
          <w:p w14:paraId="09206019"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PE</w:t>
            </w:r>
          </w:p>
          <w:p w14:paraId="3A134333"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(X1)</w:t>
            </w:r>
          </w:p>
        </w:tc>
        <w:tc>
          <w:tcPr>
            <w:tcW w:w="756" w:type="dxa"/>
            <w:noWrap/>
            <w:vAlign w:val="center"/>
            <w:hideMark/>
          </w:tcPr>
          <w:p w14:paraId="1005C423"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PI</w:t>
            </w:r>
          </w:p>
          <w:p w14:paraId="48422691"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(X8)</w:t>
            </w:r>
          </w:p>
        </w:tc>
        <w:tc>
          <w:tcPr>
            <w:tcW w:w="814" w:type="dxa"/>
            <w:noWrap/>
            <w:vAlign w:val="center"/>
            <w:hideMark/>
          </w:tcPr>
          <w:p w14:paraId="2CCE56D4"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PV</w:t>
            </w:r>
          </w:p>
          <w:p w14:paraId="02E5C7CE"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(X6)</w:t>
            </w:r>
          </w:p>
        </w:tc>
        <w:tc>
          <w:tcPr>
            <w:tcW w:w="756" w:type="dxa"/>
            <w:noWrap/>
            <w:vAlign w:val="center"/>
            <w:hideMark/>
          </w:tcPr>
          <w:p w14:paraId="442ED392"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SI</w:t>
            </w:r>
          </w:p>
          <w:p w14:paraId="5377688C"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(X3)</w:t>
            </w:r>
          </w:p>
        </w:tc>
        <w:tc>
          <w:tcPr>
            <w:tcW w:w="756" w:type="dxa"/>
            <w:noWrap/>
            <w:vAlign w:val="center"/>
            <w:hideMark/>
          </w:tcPr>
          <w:p w14:paraId="26F2B1E8"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UB</w:t>
            </w:r>
          </w:p>
          <w:p w14:paraId="479FCC1A" w14:textId="77777777" w:rsidR="00E92602" w:rsidRPr="00A05EF4" w:rsidRDefault="00E92602" w:rsidP="000D1FB0">
            <w:pPr>
              <w:spacing w:before="120" w:after="120"/>
              <w:jc w:val="center"/>
              <w:rPr>
                <w:b/>
                <w:color w:val="000000"/>
                <w:lang w:val="id-ID" w:eastAsia="en-US"/>
              </w:rPr>
            </w:pPr>
            <w:r w:rsidRPr="00A05EF4">
              <w:rPr>
                <w:b/>
                <w:color w:val="000000"/>
                <w:lang w:val="id-ID" w:eastAsia="en-US"/>
              </w:rPr>
              <w:t>(Z)</w:t>
            </w:r>
          </w:p>
        </w:tc>
      </w:tr>
      <w:tr w:rsidR="00E92602" w:rsidRPr="00A05EF4" w14:paraId="6A094AC3" w14:textId="77777777" w:rsidTr="00E92602">
        <w:trPr>
          <w:trHeight w:val="290"/>
          <w:jc w:val="center"/>
        </w:trPr>
        <w:tc>
          <w:tcPr>
            <w:tcW w:w="1056" w:type="dxa"/>
            <w:noWrap/>
            <w:vAlign w:val="center"/>
            <w:hideMark/>
          </w:tcPr>
          <w:p w14:paraId="543BCC7A" w14:textId="77777777" w:rsidR="00E92602" w:rsidRPr="00A05EF4" w:rsidRDefault="00E92602" w:rsidP="00E92602">
            <w:pPr>
              <w:jc w:val="center"/>
              <w:rPr>
                <w:color w:val="000000"/>
                <w:lang w:val="id-ID" w:eastAsia="en-US"/>
              </w:rPr>
            </w:pPr>
            <w:r w:rsidRPr="00A05EF4">
              <w:rPr>
                <w:color w:val="000000"/>
                <w:lang w:val="id-ID" w:eastAsia="en-US"/>
              </w:rPr>
              <w:t>BI(Z)</w:t>
            </w:r>
          </w:p>
        </w:tc>
        <w:tc>
          <w:tcPr>
            <w:tcW w:w="797" w:type="dxa"/>
            <w:noWrap/>
            <w:vAlign w:val="center"/>
            <w:hideMark/>
          </w:tcPr>
          <w:p w14:paraId="15205743" w14:textId="77777777" w:rsidR="00E92602" w:rsidRPr="00A05EF4" w:rsidRDefault="00E92602" w:rsidP="00E92602">
            <w:pPr>
              <w:jc w:val="center"/>
              <w:rPr>
                <w:rFonts w:ascii="Cambria Math" w:hAnsi="Cambria Math"/>
                <w:color w:val="00B050"/>
                <w:lang w:val="id-ID" w:eastAsia="en-US"/>
                <w:oMath/>
              </w:rPr>
            </w:pPr>
            <m:oMathPara>
              <m:oMath>
                <m:r>
                  <m:rPr>
                    <m:sty m:val="p"/>
                  </m:rPr>
                  <w:rPr>
                    <w:rFonts w:ascii="Cambria Math" w:hAnsi="Cambria Math"/>
                    <w:color w:val="00B050"/>
                    <w:lang w:val="id-ID" w:eastAsia="en-US"/>
                  </w:rPr>
                  <m:t>0.929</m:t>
                </m:r>
              </m:oMath>
            </m:oMathPara>
          </w:p>
        </w:tc>
        <w:tc>
          <w:tcPr>
            <w:tcW w:w="797" w:type="dxa"/>
            <w:noWrap/>
            <w:vAlign w:val="center"/>
            <w:hideMark/>
          </w:tcPr>
          <w:p w14:paraId="14C0713F" w14:textId="77777777" w:rsidR="00E92602" w:rsidRPr="00A05EF4" w:rsidRDefault="00E92602" w:rsidP="00E92602">
            <w:pPr>
              <w:jc w:val="center"/>
              <w:rPr>
                <w:rFonts w:ascii="Cambria Math" w:hAnsi="Cambria Math"/>
                <w:color w:val="000000"/>
                <w:lang w:val="id-ID" w:eastAsia="en-US"/>
                <w:oMath/>
              </w:rPr>
            </w:pPr>
          </w:p>
        </w:tc>
        <w:tc>
          <w:tcPr>
            <w:tcW w:w="797" w:type="dxa"/>
            <w:noWrap/>
            <w:vAlign w:val="center"/>
            <w:hideMark/>
          </w:tcPr>
          <w:p w14:paraId="35C53170" w14:textId="77777777" w:rsidR="00E92602" w:rsidRPr="00A05EF4" w:rsidRDefault="00E92602" w:rsidP="00E92602">
            <w:pPr>
              <w:jc w:val="center"/>
              <w:rPr>
                <w:lang w:val="id-ID" w:eastAsia="en-US"/>
              </w:rPr>
            </w:pPr>
          </w:p>
        </w:tc>
        <w:tc>
          <w:tcPr>
            <w:tcW w:w="832" w:type="dxa"/>
            <w:noWrap/>
            <w:vAlign w:val="center"/>
            <w:hideMark/>
          </w:tcPr>
          <w:p w14:paraId="69066E53" w14:textId="77777777" w:rsidR="00E92602" w:rsidRPr="00A05EF4" w:rsidRDefault="00E92602" w:rsidP="00E92602">
            <w:pPr>
              <w:jc w:val="center"/>
              <w:rPr>
                <w:lang w:val="id-ID" w:eastAsia="en-US"/>
              </w:rPr>
            </w:pPr>
          </w:p>
        </w:tc>
        <w:tc>
          <w:tcPr>
            <w:tcW w:w="901" w:type="dxa"/>
            <w:noWrap/>
            <w:vAlign w:val="center"/>
            <w:hideMark/>
          </w:tcPr>
          <w:p w14:paraId="36C361C9" w14:textId="77777777" w:rsidR="00E92602" w:rsidRPr="00A05EF4" w:rsidRDefault="00E92602" w:rsidP="00E92602">
            <w:pPr>
              <w:jc w:val="center"/>
              <w:rPr>
                <w:lang w:val="id-ID" w:eastAsia="en-US"/>
              </w:rPr>
            </w:pPr>
          </w:p>
        </w:tc>
        <w:tc>
          <w:tcPr>
            <w:tcW w:w="797" w:type="dxa"/>
            <w:noWrap/>
            <w:vAlign w:val="center"/>
            <w:hideMark/>
          </w:tcPr>
          <w:p w14:paraId="008B2AA0" w14:textId="77777777" w:rsidR="00E92602" w:rsidRPr="00A05EF4" w:rsidRDefault="00E92602" w:rsidP="00E92602">
            <w:pPr>
              <w:jc w:val="center"/>
              <w:rPr>
                <w:lang w:val="id-ID" w:eastAsia="en-US"/>
              </w:rPr>
            </w:pPr>
          </w:p>
        </w:tc>
        <w:tc>
          <w:tcPr>
            <w:tcW w:w="756" w:type="dxa"/>
            <w:noWrap/>
            <w:vAlign w:val="center"/>
            <w:hideMark/>
          </w:tcPr>
          <w:p w14:paraId="75EEDDFD" w14:textId="77777777" w:rsidR="00E92602" w:rsidRPr="00A05EF4" w:rsidRDefault="00E92602" w:rsidP="00E92602">
            <w:pPr>
              <w:jc w:val="center"/>
              <w:rPr>
                <w:lang w:val="id-ID" w:eastAsia="en-US"/>
              </w:rPr>
            </w:pPr>
          </w:p>
        </w:tc>
        <w:tc>
          <w:tcPr>
            <w:tcW w:w="814" w:type="dxa"/>
            <w:noWrap/>
            <w:vAlign w:val="center"/>
            <w:hideMark/>
          </w:tcPr>
          <w:p w14:paraId="67C73702" w14:textId="77777777" w:rsidR="00E92602" w:rsidRPr="00A05EF4" w:rsidRDefault="00E92602" w:rsidP="00E92602">
            <w:pPr>
              <w:jc w:val="center"/>
              <w:rPr>
                <w:lang w:val="id-ID" w:eastAsia="en-US"/>
              </w:rPr>
            </w:pPr>
          </w:p>
        </w:tc>
        <w:tc>
          <w:tcPr>
            <w:tcW w:w="756" w:type="dxa"/>
            <w:noWrap/>
            <w:vAlign w:val="center"/>
            <w:hideMark/>
          </w:tcPr>
          <w:p w14:paraId="60963618" w14:textId="77777777" w:rsidR="00E92602" w:rsidRPr="00A05EF4" w:rsidRDefault="00E92602" w:rsidP="00E92602">
            <w:pPr>
              <w:jc w:val="center"/>
              <w:rPr>
                <w:lang w:val="id-ID" w:eastAsia="en-US"/>
              </w:rPr>
            </w:pPr>
          </w:p>
        </w:tc>
        <w:tc>
          <w:tcPr>
            <w:tcW w:w="756" w:type="dxa"/>
            <w:noWrap/>
            <w:vAlign w:val="center"/>
            <w:hideMark/>
          </w:tcPr>
          <w:p w14:paraId="7DA625E9" w14:textId="77777777" w:rsidR="00E92602" w:rsidRPr="00A05EF4" w:rsidRDefault="00E92602" w:rsidP="00E92602">
            <w:pPr>
              <w:jc w:val="center"/>
              <w:rPr>
                <w:lang w:val="id-ID" w:eastAsia="en-US"/>
              </w:rPr>
            </w:pPr>
          </w:p>
        </w:tc>
      </w:tr>
      <w:tr w:rsidR="00E92602" w:rsidRPr="00A05EF4" w14:paraId="482A5A1B" w14:textId="77777777" w:rsidTr="00E92602">
        <w:trPr>
          <w:trHeight w:val="290"/>
          <w:jc w:val="center"/>
        </w:trPr>
        <w:tc>
          <w:tcPr>
            <w:tcW w:w="1056" w:type="dxa"/>
            <w:noWrap/>
            <w:vAlign w:val="center"/>
            <w:hideMark/>
          </w:tcPr>
          <w:p w14:paraId="01860312" w14:textId="77777777" w:rsidR="00E92602" w:rsidRPr="00A05EF4" w:rsidRDefault="00E92602" w:rsidP="00E92602">
            <w:pPr>
              <w:jc w:val="center"/>
              <w:rPr>
                <w:color w:val="000000"/>
                <w:lang w:val="id-ID" w:eastAsia="en-US"/>
              </w:rPr>
            </w:pPr>
            <w:r w:rsidRPr="00A05EF4">
              <w:rPr>
                <w:color w:val="000000"/>
                <w:lang w:val="id-ID" w:eastAsia="en-US"/>
              </w:rPr>
              <w:t>EE(X2)</w:t>
            </w:r>
          </w:p>
        </w:tc>
        <w:tc>
          <w:tcPr>
            <w:tcW w:w="797" w:type="dxa"/>
            <w:noWrap/>
            <w:vAlign w:val="center"/>
            <w:hideMark/>
          </w:tcPr>
          <w:p w14:paraId="0D30700E"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0.686</m:t>
                </m:r>
              </m:oMath>
            </m:oMathPara>
          </w:p>
        </w:tc>
        <w:tc>
          <w:tcPr>
            <w:tcW w:w="797" w:type="dxa"/>
            <w:noWrap/>
            <w:vAlign w:val="center"/>
            <w:hideMark/>
          </w:tcPr>
          <w:p w14:paraId="16478A81"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B050"/>
                <w:lang w:val="id-ID" w:eastAsia="en-US"/>
              </w:rPr>
              <w:t>0.873</w:t>
            </w:r>
          </w:p>
        </w:tc>
        <w:tc>
          <w:tcPr>
            <w:tcW w:w="797" w:type="dxa"/>
            <w:noWrap/>
            <w:vAlign w:val="center"/>
            <w:hideMark/>
          </w:tcPr>
          <w:p w14:paraId="5199256E" w14:textId="77777777" w:rsidR="00E92602" w:rsidRPr="00A05EF4" w:rsidRDefault="00E92602" w:rsidP="00E92602">
            <w:pPr>
              <w:jc w:val="center"/>
              <w:rPr>
                <w:color w:val="000000"/>
                <w:lang w:val="id-ID" w:eastAsia="en-US"/>
              </w:rPr>
            </w:pPr>
          </w:p>
        </w:tc>
        <w:tc>
          <w:tcPr>
            <w:tcW w:w="832" w:type="dxa"/>
            <w:noWrap/>
            <w:vAlign w:val="center"/>
            <w:hideMark/>
          </w:tcPr>
          <w:p w14:paraId="7B3DD5BF" w14:textId="77777777" w:rsidR="00E92602" w:rsidRPr="00A05EF4" w:rsidRDefault="00E92602" w:rsidP="00E92602">
            <w:pPr>
              <w:jc w:val="center"/>
              <w:rPr>
                <w:lang w:val="id-ID" w:eastAsia="en-US"/>
              </w:rPr>
            </w:pPr>
          </w:p>
        </w:tc>
        <w:tc>
          <w:tcPr>
            <w:tcW w:w="901" w:type="dxa"/>
            <w:noWrap/>
            <w:vAlign w:val="center"/>
            <w:hideMark/>
          </w:tcPr>
          <w:p w14:paraId="0E3DEE63" w14:textId="77777777" w:rsidR="00E92602" w:rsidRPr="00A05EF4" w:rsidRDefault="00E92602" w:rsidP="00E92602">
            <w:pPr>
              <w:jc w:val="center"/>
              <w:rPr>
                <w:lang w:val="id-ID" w:eastAsia="en-US"/>
              </w:rPr>
            </w:pPr>
          </w:p>
        </w:tc>
        <w:tc>
          <w:tcPr>
            <w:tcW w:w="797" w:type="dxa"/>
            <w:noWrap/>
            <w:vAlign w:val="center"/>
            <w:hideMark/>
          </w:tcPr>
          <w:p w14:paraId="78EEF1F3" w14:textId="77777777" w:rsidR="00E92602" w:rsidRPr="00A05EF4" w:rsidRDefault="00E92602" w:rsidP="00E92602">
            <w:pPr>
              <w:jc w:val="center"/>
              <w:rPr>
                <w:lang w:val="id-ID" w:eastAsia="en-US"/>
              </w:rPr>
            </w:pPr>
          </w:p>
        </w:tc>
        <w:tc>
          <w:tcPr>
            <w:tcW w:w="756" w:type="dxa"/>
            <w:noWrap/>
            <w:vAlign w:val="center"/>
            <w:hideMark/>
          </w:tcPr>
          <w:p w14:paraId="01C4FB01" w14:textId="77777777" w:rsidR="00E92602" w:rsidRPr="00A05EF4" w:rsidRDefault="00E92602" w:rsidP="00E92602">
            <w:pPr>
              <w:jc w:val="center"/>
              <w:rPr>
                <w:lang w:val="id-ID" w:eastAsia="en-US"/>
              </w:rPr>
            </w:pPr>
          </w:p>
        </w:tc>
        <w:tc>
          <w:tcPr>
            <w:tcW w:w="814" w:type="dxa"/>
            <w:noWrap/>
            <w:vAlign w:val="center"/>
            <w:hideMark/>
          </w:tcPr>
          <w:p w14:paraId="7CDE156C" w14:textId="77777777" w:rsidR="00E92602" w:rsidRPr="00A05EF4" w:rsidRDefault="00E92602" w:rsidP="00E92602">
            <w:pPr>
              <w:jc w:val="center"/>
              <w:rPr>
                <w:lang w:val="id-ID" w:eastAsia="en-US"/>
              </w:rPr>
            </w:pPr>
          </w:p>
        </w:tc>
        <w:tc>
          <w:tcPr>
            <w:tcW w:w="756" w:type="dxa"/>
            <w:noWrap/>
            <w:vAlign w:val="center"/>
            <w:hideMark/>
          </w:tcPr>
          <w:p w14:paraId="6EE8DC0D" w14:textId="77777777" w:rsidR="00E92602" w:rsidRPr="00A05EF4" w:rsidRDefault="00E92602" w:rsidP="00E92602">
            <w:pPr>
              <w:jc w:val="center"/>
              <w:rPr>
                <w:lang w:val="id-ID" w:eastAsia="en-US"/>
              </w:rPr>
            </w:pPr>
          </w:p>
        </w:tc>
        <w:tc>
          <w:tcPr>
            <w:tcW w:w="756" w:type="dxa"/>
            <w:noWrap/>
            <w:vAlign w:val="center"/>
            <w:hideMark/>
          </w:tcPr>
          <w:p w14:paraId="764ECD64" w14:textId="77777777" w:rsidR="00E92602" w:rsidRPr="00A05EF4" w:rsidRDefault="00E92602" w:rsidP="00E92602">
            <w:pPr>
              <w:jc w:val="center"/>
              <w:rPr>
                <w:lang w:val="id-ID" w:eastAsia="en-US"/>
              </w:rPr>
            </w:pPr>
          </w:p>
        </w:tc>
      </w:tr>
      <w:tr w:rsidR="00E92602" w:rsidRPr="00A05EF4" w14:paraId="3C9EEB7E" w14:textId="77777777" w:rsidTr="00E92602">
        <w:trPr>
          <w:trHeight w:val="290"/>
          <w:jc w:val="center"/>
        </w:trPr>
        <w:tc>
          <w:tcPr>
            <w:tcW w:w="1056" w:type="dxa"/>
            <w:noWrap/>
            <w:vAlign w:val="center"/>
            <w:hideMark/>
          </w:tcPr>
          <w:p w14:paraId="1BCFA37D" w14:textId="77777777" w:rsidR="00E92602" w:rsidRPr="00A05EF4" w:rsidRDefault="00E92602" w:rsidP="00E92602">
            <w:pPr>
              <w:jc w:val="center"/>
              <w:rPr>
                <w:color w:val="000000"/>
                <w:lang w:val="id-ID" w:eastAsia="en-US"/>
              </w:rPr>
            </w:pPr>
            <w:r w:rsidRPr="00A05EF4">
              <w:rPr>
                <w:color w:val="000000"/>
                <w:lang w:val="id-ID" w:eastAsia="en-US"/>
              </w:rPr>
              <w:t>FC(X4)</w:t>
            </w:r>
          </w:p>
        </w:tc>
        <w:tc>
          <w:tcPr>
            <w:tcW w:w="797" w:type="dxa"/>
            <w:noWrap/>
            <w:vAlign w:val="center"/>
            <w:hideMark/>
          </w:tcPr>
          <w:p w14:paraId="07BFB88C"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0.773</m:t>
                </m:r>
              </m:oMath>
            </m:oMathPara>
          </w:p>
        </w:tc>
        <w:tc>
          <w:tcPr>
            <w:tcW w:w="797" w:type="dxa"/>
            <w:noWrap/>
            <w:vAlign w:val="center"/>
            <w:hideMark/>
          </w:tcPr>
          <w:p w14:paraId="611786EF"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0.795</w:t>
            </w:r>
          </w:p>
        </w:tc>
        <w:tc>
          <w:tcPr>
            <w:tcW w:w="797" w:type="dxa"/>
            <w:noWrap/>
            <w:vAlign w:val="center"/>
            <w:hideMark/>
          </w:tcPr>
          <w:p w14:paraId="5EA061E1" w14:textId="77777777" w:rsidR="00E92602" w:rsidRPr="00A05EF4" w:rsidRDefault="00E92602" w:rsidP="00E92602">
            <w:pPr>
              <w:jc w:val="center"/>
              <w:rPr>
                <w:rFonts w:ascii="Cambria Math" w:hAnsi="Cambria Math"/>
                <w:color w:val="00B050"/>
                <w:lang w:val="id-ID" w:eastAsia="en-US"/>
              </w:rPr>
            </w:pPr>
            <w:r w:rsidRPr="00A05EF4">
              <w:rPr>
                <w:rFonts w:ascii="Cambria Math" w:hAnsi="Cambria Math"/>
                <w:color w:val="00B050"/>
                <w:lang w:val="id-ID" w:eastAsia="en-US"/>
              </w:rPr>
              <w:t>0.926</w:t>
            </w:r>
          </w:p>
        </w:tc>
        <w:tc>
          <w:tcPr>
            <w:tcW w:w="832" w:type="dxa"/>
            <w:noWrap/>
            <w:vAlign w:val="center"/>
            <w:hideMark/>
          </w:tcPr>
          <w:p w14:paraId="49D7D386" w14:textId="77777777" w:rsidR="00E92602" w:rsidRPr="00A05EF4" w:rsidRDefault="00E92602" w:rsidP="00E92602">
            <w:pPr>
              <w:jc w:val="center"/>
              <w:rPr>
                <w:color w:val="00B050"/>
                <w:lang w:val="id-ID" w:eastAsia="en-US"/>
              </w:rPr>
            </w:pPr>
          </w:p>
        </w:tc>
        <w:tc>
          <w:tcPr>
            <w:tcW w:w="901" w:type="dxa"/>
            <w:noWrap/>
            <w:vAlign w:val="center"/>
            <w:hideMark/>
          </w:tcPr>
          <w:p w14:paraId="77DA8CE6" w14:textId="77777777" w:rsidR="00E92602" w:rsidRPr="00A05EF4" w:rsidRDefault="00E92602" w:rsidP="00E92602">
            <w:pPr>
              <w:jc w:val="center"/>
              <w:rPr>
                <w:lang w:val="id-ID" w:eastAsia="en-US"/>
              </w:rPr>
            </w:pPr>
          </w:p>
        </w:tc>
        <w:tc>
          <w:tcPr>
            <w:tcW w:w="797" w:type="dxa"/>
            <w:noWrap/>
            <w:vAlign w:val="center"/>
            <w:hideMark/>
          </w:tcPr>
          <w:p w14:paraId="165C4FDD" w14:textId="77777777" w:rsidR="00E92602" w:rsidRPr="00A05EF4" w:rsidRDefault="00E92602" w:rsidP="00E92602">
            <w:pPr>
              <w:jc w:val="center"/>
              <w:rPr>
                <w:lang w:val="id-ID" w:eastAsia="en-US"/>
              </w:rPr>
            </w:pPr>
          </w:p>
        </w:tc>
        <w:tc>
          <w:tcPr>
            <w:tcW w:w="756" w:type="dxa"/>
            <w:noWrap/>
            <w:vAlign w:val="center"/>
            <w:hideMark/>
          </w:tcPr>
          <w:p w14:paraId="6E7091F2" w14:textId="77777777" w:rsidR="00E92602" w:rsidRPr="00A05EF4" w:rsidRDefault="00E92602" w:rsidP="00E92602">
            <w:pPr>
              <w:jc w:val="center"/>
              <w:rPr>
                <w:lang w:val="id-ID" w:eastAsia="en-US"/>
              </w:rPr>
            </w:pPr>
          </w:p>
        </w:tc>
        <w:tc>
          <w:tcPr>
            <w:tcW w:w="814" w:type="dxa"/>
            <w:noWrap/>
            <w:vAlign w:val="center"/>
            <w:hideMark/>
          </w:tcPr>
          <w:p w14:paraId="6F9BE7BF" w14:textId="77777777" w:rsidR="00E92602" w:rsidRPr="00A05EF4" w:rsidRDefault="00E92602" w:rsidP="00E92602">
            <w:pPr>
              <w:jc w:val="center"/>
              <w:rPr>
                <w:lang w:val="id-ID" w:eastAsia="en-US"/>
              </w:rPr>
            </w:pPr>
          </w:p>
        </w:tc>
        <w:tc>
          <w:tcPr>
            <w:tcW w:w="756" w:type="dxa"/>
            <w:noWrap/>
            <w:vAlign w:val="center"/>
            <w:hideMark/>
          </w:tcPr>
          <w:p w14:paraId="4B168DE3" w14:textId="77777777" w:rsidR="00E92602" w:rsidRPr="00A05EF4" w:rsidRDefault="00E92602" w:rsidP="00E92602">
            <w:pPr>
              <w:jc w:val="center"/>
              <w:rPr>
                <w:lang w:val="id-ID" w:eastAsia="en-US"/>
              </w:rPr>
            </w:pPr>
          </w:p>
        </w:tc>
        <w:tc>
          <w:tcPr>
            <w:tcW w:w="756" w:type="dxa"/>
            <w:noWrap/>
            <w:vAlign w:val="center"/>
            <w:hideMark/>
          </w:tcPr>
          <w:p w14:paraId="3B4E0EEA" w14:textId="77777777" w:rsidR="00E92602" w:rsidRPr="00A05EF4" w:rsidRDefault="00E92602" w:rsidP="00E92602">
            <w:pPr>
              <w:jc w:val="center"/>
              <w:rPr>
                <w:lang w:val="id-ID" w:eastAsia="en-US"/>
              </w:rPr>
            </w:pPr>
          </w:p>
        </w:tc>
      </w:tr>
      <w:tr w:rsidR="00E92602" w:rsidRPr="00A05EF4" w14:paraId="585DC2EF" w14:textId="77777777" w:rsidTr="00E92602">
        <w:trPr>
          <w:trHeight w:val="290"/>
          <w:jc w:val="center"/>
        </w:trPr>
        <w:tc>
          <w:tcPr>
            <w:tcW w:w="1056" w:type="dxa"/>
            <w:noWrap/>
            <w:vAlign w:val="center"/>
            <w:hideMark/>
          </w:tcPr>
          <w:p w14:paraId="37BD1B5D" w14:textId="77777777" w:rsidR="00E92602" w:rsidRPr="00A05EF4" w:rsidRDefault="00E92602" w:rsidP="00E92602">
            <w:pPr>
              <w:jc w:val="center"/>
              <w:rPr>
                <w:color w:val="000000"/>
                <w:lang w:val="id-ID" w:eastAsia="en-US"/>
              </w:rPr>
            </w:pPr>
            <w:r w:rsidRPr="00A05EF4">
              <w:rPr>
                <w:color w:val="000000"/>
                <w:lang w:val="id-ID" w:eastAsia="en-US"/>
              </w:rPr>
              <w:t>HB(X7)</w:t>
            </w:r>
          </w:p>
        </w:tc>
        <w:tc>
          <w:tcPr>
            <w:tcW w:w="797" w:type="dxa"/>
            <w:noWrap/>
            <w:vAlign w:val="center"/>
            <w:hideMark/>
          </w:tcPr>
          <w:p w14:paraId="6CCF8969"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0.693</m:t>
                </m:r>
              </m:oMath>
            </m:oMathPara>
          </w:p>
        </w:tc>
        <w:tc>
          <w:tcPr>
            <w:tcW w:w="797" w:type="dxa"/>
            <w:noWrap/>
            <w:vAlign w:val="center"/>
            <w:hideMark/>
          </w:tcPr>
          <w:p w14:paraId="70D77E0C"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0.732</w:t>
            </w:r>
          </w:p>
        </w:tc>
        <w:tc>
          <w:tcPr>
            <w:tcW w:w="797" w:type="dxa"/>
            <w:noWrap/>
            <w:vAlign w:val="center"/>
            <w:hideMark/>
          </w:tcPr>
          <w:p w14:paraId="160B8AC6"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0.809</w:t>
            </w:r>
          </w:p>
        </w:tc>
        <w:tc>
          <w:tcPr>
            <w:tcW w:w="832" w:type="dxa"/>
            <w:noWrap/>
            <w:vAlign w:val="center"/>
            <w:hideMark/>
          </w:tcPr>
          <w:p w14:paraId="53D77D82" w14:textId="77777777" w:rsidR="00E92602" w:rsidRPr="00A05EF4" w:rsidRDefault="00E92602" w:rsidP="00E92602">
            <w:pPr>
              <w:jc w:val="center"/>
              <w:rPr>
                <w:rFonts w:ascii="Cambria Math" w:hAnsi="Cambria Math"/>
                <w:color w:val="00B050"/>
                <w:lang w:val="id-ID" w:eastAsia="en-US"/>
              </w:rPr>
            </w:pPr>
            <w:r w:rsidRPr="00A05EF4">
              <w:rPr>
                <w:rFonts w:ascii="Cambria Math" w:hAnsi="Cambria Math"/>
                <w:color w:val="00B050"/>
                <w:lang w:val="id-ID" w:eastAsia="en-US"/>
              </w:rPr>
              <w:t>0.903</w:t>
            </w:r>
          </w:p>
        </w:tc>
        <w:tc>
          <w:tcPr>
            <w:tcW w:w="901" w:type="dxa"/>
            <w:noWrap/>
            <w:vAlign w:val="center"/>
            <w:hideMark/>
          </w:tcPr>
          <w:p w14:paraId="0CF6CB2E" w14:textId="77777777" w:rsidR="00E92602" w:rsidRPr="00A05EF4" w:rsidRDefault="00E92602" w:rsidP="00E92602">
            <w:pPr>
              <w:jc w:val="center"/>
              <w:rPr>
                <w:color w:val="000000"/>
                <w:lang w:val="id-ID" w:eastAsia="en-US"/>
              </w:rPr>
            </w:pPr>
          </w:p>
        </w:tc>
        <w:tc>
          <w:tcPr>
            <w:tcW w:w="797" w:type="dxa"/>
            <w:noWrap/>
            <w:vAlign w:val="center"/>
            <w:hideMark/>
          </w:tcPr>
          <w:p w14:paraId="72DD6D36" w14:textId="77777777" w:rsidR="00E92602" w:rsidRPr="00A05EF4" w:rsidRDefault="00E92602" w:rsidP="00E92602">
            <w:pPr>
              <w:jc w:val="center"/>
              <w:rPr>
                <w:lang w:val="id-ID" w:eastAsia="en-US"/>
              </w:rPr>
            </w:pPr>
          </w:p>
        </w:tc>
        <w:tc>
          <w:tcPr>
            <w:tcW w:w="756" w:type="dxa"/>
            <w:noWrap/>
            <w:vAlign w:val="center"/>
            <w:hideMark/>
          </w:tcPr>
          <w:p w14:paraId="33B3B817" w14:textId="77777777" w:rsidR="00E92602" w:rsidRPr="00A05EF4" w:rsidRDefault="00E92602" w:rsidP="00E92602">
            <w:pPr>
              <w:jc w:val="center"/>
              <w:rPr>
                <w:lang w:val="id-ID" w:eastAsia="en-US"/>
              </w:rPr>
            </w:pPr>
          </w:p>
        </w:tc>
        <w:tc>
          <w:tcPr>
            <w:tcW w:w="814" w:type="dxa"/>
            <w:noWrap/>
            <w:vAlign w:val="center"/>
            <w:hideMark/>
          </w:tcPr>
          <w:p w14:paraId="10AA0D6B" w14:textId="77777777" w:rsidR="00E92602" w:rsidRPr="00A05EF4" w:rsidRDefault="00E92602" w:rsidP="00E92602">
            <w:pPr>
              <w:jc w:val="center"/>
              <w:rPr>
                <w:lang w:val="id-ID" w:eastAsia="en-US"/>
              </w:rPr>
            </w:pPr>
          </w:p>
        </w:tc>
        <w:tc>
          <w:tcPr>
            <w:tcW w:w="756" w:type="dxa"/>
            <w:noWrap/>
            <w:vAlign w:val="center"/>
            <w:hideMark/>
          </w:tcPr>
          <w:p w14:paraId="66D18B26" w14:textId="77777777" w:rsidR="00E92602" w:rsidRPr="00A05EF4" w:rsidRDefault="00E92602" w:rsidP="00E92602">
            <w:pPr>
              <w:jc w:val="center"/>
              <w:rPr>
                <w:lang w:val="id-ID" w:eastAsia="en-US"/>
              </w:rPr>
            </w:pPr>
          </w:p>
        </w:tc>
        <w:tc>
          <w:tcPr>
            <w:tcW w:w="756" w:type="dxa"/>
            <w:noWrap/>
            <w:vAlign w:val="center"/>
            <w:hideMark/>
          </w:tcPr>
          <w:p w14:paraId="0FD42360" w14:textId="77777777" w:rsidR="00E92602" w:rsidRPr="00A05EF4" w:rsidRDefault="00E92602" w:rsidP="00E92602">
            <w:pPr>
              <w:jc w:val="center"/>
              <w:rPr>
                <w:lang w:val="id-ID" w:eastAsia="en-US"/>
              </w:rPr>
            </w:pPr>
          </w:p>
        </w:tc>
      </w:tr>
      <w:tr w:rsidR="00E92602" w:rsidRPr="00A05EF4" w14:paraId="1EC4893B" w14:textId="77777777" w:rsidTr="00E92602">
        <w:trPr>
          <w:trHeight w:val="290"/>
          <w:jc w:val="center"/>
        </w:trPr>
        <w:tc>
          <w:tcPr>
            <w:tcW w:w="1056" w:type="dxa"/>
            <w:noWrap/>
            <w:vAlign w:val="center"/>
            <w:hideMark/>
          </w:tcPr>
          <w:p w14:paraId="200C3959" w14:textId="77777777" w:rsidR="00E92602" w:rsidRPr="00A05EF4" w:rsidRDefault="00E92602" w:rsidP="00E92602">
            <w:pPr>
              <w:jc w:val="center"/>
              <w:rPr>
                <w:color w:val="000000"/>
                <w:lang w:val="id-ID" w:eastAsia="en-US"/>
              </w:rPr>
            </w:pPr>
            <w:r w:rsidRPr="00A05EF4">
              <w:rPr>
                <w:color w:val="000000"/>
                <w:lang w:val="id-ID" w:eastAsia="en-US"/>
              </w:rPr>
              <w:t>HM(X5)</w:t>
            </w:r>
          </w:p>
        </w:tc>
        <w:tc>
          <w:tcPr>
            <w:tcW w:w="797" w:type="dxa"/>
            <w:noWrap/>
            <w:vAlign w:val="center"/>
            <w:hideMark/>
          </w:tcPr>
          <w:p w14:paraId="1000BBBD"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0.625</m:t>
                </m:r>
              </m:oMath>
            </m:oMathPara>
          </w:p>
        </w:tc>
        <w:tc>
          <w:tcPr>
            <w:tcW w:w="797" w:type="dxa"/>
            <w:noWrap/>
            <w:vAlign w:val="center"/>
            <w:hideMark/>
          </w:tcPr>
          <w:p w14:paraId="072F022D"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0.837</w:t>
            </w:r>
          </w:p>
        </w:tc>
        <w:tc>
          <w:tcPr>
            <w:tcW w:w="797" w:type="dxa"/>
            <w:noWrap/>
            <w:vAlign w:val="center"/>
            <w:hideMark/>
          </w:tcPr>
          <w:p w14:paraId="31733AE3"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0.757</w:t>
            </w:r>
          </w:p>
        </w:tc>
        <w:tc>
          <w:tcPr>
            <w:tcW w:w="832" w:type="dxa"/>
            <w:noWrap/>
            <w:vAlign w:val="center"/>
            <w:hideMark/>
          </w:tcPr>
          <w:p w14:paraId="2CA6D555"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0.691</w:t>
            </w:r>
          </w:p>
        </w:tc>
        <w:tc>
          <w:tcPr>
            <w:tcW w:w="901" w:type="dxa"/>
            <w:noWrap/>
            <w:vAlign w:val="center"/>
            <w:hideMark/>
          </w:tcPr>
          <w:p w14:paraId="1752E091" w14:textId="77777777" w:rsidR="00E92602" w:rsidRPr="00A05EF4" w:rsidRDefault="00E92602" w:rsidP="00E92602">
            <w:pPr>
              <w:jc w:val="center"/>
              <w:rPr>
                <w:rFonts w:ascii="Cambria Math" w:hAnsi="Cambria Math"/>
                <w:color w:val="00B050"/>
                <w:lang w:val="id-ID" w:eastAsia="en-US"/>
              </w:rPr>
            </w:pPr>
            <w:r w:rsidRPr="00A05EF4">
              <w:rPr>
                <w:rFonts w:ascii="Cambria Math" w:hAnsi="Cambria Math"/>
                <w:color w:val="00B050"/>
                <w:lang w:val="id-ID" w:eastAsia="en-US"/>
              </w:rPr>
              <w:t>0.912</w:t>
            </w:r>
          </w:p>
        </w:tc>
        <w:tc>
          <w:tcPr>
            <w:tcW w:w="797" w:type="dxa"/>
            <w:noWrap/>
            <w:vAlign w:val="center"/>
            <w:hideMark/>
          </w:tcPr>
          <w:p w14:paraId="617DE77A" w14:textId="77777777" w:rsidR="00E92602" w:rsidRPr="00A05EF4" w:rsidRDefault="00E92602" w:rsidP="00E92602">
            <w:pPr>
              <w:jc w:val="center"/>
              <w:rPr>
                <w:color w:val="000000"/>
                <w:lang w:val="id-ID" w:eastAsia="en-US"/>
              </w:rPr>
            </w:pPr>
          </w:p>
        </w:tc>
        <w:tc>
          <w:tcPr>
            <w:tcW w:w="756" w:type="dxa"/>
            <w:noWrap/>
            <w:vAlign w:val="center"/>
            <w:hideMark/>
          </w:tcPr>
          <w:p w14:paraId="36261421" w14:textId="77777777" w:rsidR="00E92602" w:rsidRPr="00A05EF4" w:rsidRDefault="00E92602" w:rsidP="00E92602">
            <w:pPr>
              <w:jc w:val="center"/>
              <w:rPr>
                <w:lang w:val="id-ID" w:eastAsia="en-US"/>
              </w:rPr>
            </w:pPr>
          </w:p>
        </w:tc>
        <w:tc>
          <w:tcPr>
            <w:tcW w:w="814" w:type="dxa"/>
            <w:noWrap/>
            <w:vAlign w:val="center"/>
            <w:hideMark/>
          </w:tcPr>
          <w:p w14:paraId="6DDF0389" w14:textId="77777777" w:rsidR="00E92602" w:rsidRPr="00A05EF4" w:rsidRDefault="00E92602" w:rsidP="00E92602">
            <w:pPr>
              <w:jc w:val="center"/>
              <w:rPr>
                <w:lang w:val="id-ID" w:eastAsia="en-US"/>
              </w:rPr>
            </w:pPr>
          </w:p>
        </w:tc>
        <w:tc>
          <w:tcPr>
            <w:tcW w:w="756" w:type="dxa"/>
            <w:noWrap/>
            <w:vAlign w:val="center"/>
            <w:hideMark/>
          </w:tcPr>
          <w:p w14:paraId="1F979EE6" w14:textId="77777777" w:rsidR="00E92602" w:rsidRPr="00A05EF4" w:rsidRDefault="00E92602" w:rsidP="00E92602">
            <w:pPr>
              <w:jc w:val="center"/>
              <w:rPr>
                <w:lang w:val="id-ID" w:eastAsia="en-US"/>
              </w:rPr>
            </w:pPr>
          </w:p>
        </w:tc>
        <w:tc>
          <w:tcPr>
            <w:tcW w:w="756" w:type="dxa"/>
            <w:noWrap/>
            <w:vAlign w:val="center"/>
            <w:hideMark/>
          </w:tcPr>
          <w:p w14:paraId="16B7A869" w14:textId="77777777" w:rsidR="00E92602" w:rsidRPr="00A05EF4" w:rsidRDefault="00E92602" w:rsidP="00E92602">
            <w:pPr>
              <w:jc w:val="center"/>
              <w:rPr>
                <w:lang w:val="id-ID" w:eastAsia="en-US"/>
              </w:rPr>
            </w:pPr>
          </w:p>
        </w:tc>
      </w:tr>
      <w:tr w:rsidR="00E92602" w:rsidRPr="00A05EF4" w14:paraId="2DDE9010" w14:textId="77777777" w:rsidTr="00E92602">
        <w:trPr>
          <w:trHeight w:val="290"/>
          <w:jc w:val="center"/>
        </w:trPr>
        <w:tc>
          <w:tcPr>
            <w:tcW w:w="1056" w:type="dxa"/>
            <w:noWrap/>
            <w:vAlign w:val="center"/>
            <w:hideMark/>
          </w:tcPr>
          <w:p w14:paraId="74D1620A" w14:textId="77777777" w:rsidR="00E92602" w:rsidRPr="00A05EF4" w:rsidRDefault="00E92602" w:rsidP="00E92602">
            <w:pPr>
              <w:jc w:val="center"/>
              <w:rPr>
                <w:color w:val="000000"/>
                <w:lang w:val="id-ID" w:eastAsia="en-US"/>
              </w:rPr>
            </w:pPr>
            <w:r w:rsidRPr="00A05EF4">
              <w:rPr>
                <w:color w:val="000000"/>
                <w:lang w:val="id-ID" w:eastAsia="en-US"/>
              </w:rPr>
              <w:t>PE(X1)</w:t>
            </w:r>
          </w:p>
        </w:tc>
        <w:tc>
          <w:tcPr>
            <w:tcW w:w="797" w:type="dxa"/>
            <w:noWrap/>
            <w:vAlign w:val="center"/>
            <w:hideMark/>
          </w:tcPr>
          <w:p w14:paraId="1FAB1006"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0.685</m:t>
                </m:r>
              </m:oMath>
            </m:oMathPara>
          </w:p>
        </w:tc>
        <w:tc>
          <w:tcPr>
            <w:tcW w:w="797" w:type="dxa"/>
            <w:noWrap/>
            <w:vAlign w:val="center"/>
            <w:hideMark/>
          </w:tcPr>
          <w:p w14:paraId="0092695C"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0.784</w:t>
            </w:r>
          </w:p>
        </w:tc>
        <w:tc>
          <w:tcPr>
            <w:tcW w:w="797" w:type="dxa"/>
            <w:noWrap/>
            <w:vAlign w:val="center"/>
            <w:hideMark/>
          </w:tcPr>
          <w:p w14:paraId="0BE0A439"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0.780</w:t>
            </w:r>
          </w:p>
        </w:tc>
        <w:tc>
          <w:tcPr>
            <w:tcW w:w="832" w:type="dxa"/>
            <w:noWrap/>
            <w:vAlign w:val="center"/>
            <w:hideMark/>
          </w:tcPr>
          <w:p w14:paraId="4408E238"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0.700</w:t>
            </w:r>
          </w:p>
        </w:tc>
        <w:tc>
          <w:tcPr>
            <w:tcW w:w="901" w:type="dxa"/>
            <w:noWrap/>
            <w:vAlign w:val="center"/>
            <w:hideMark/>
          </w:tcPr>
          <w:p w14:paraId="23DB5693"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0.770</w:t>
            </w:r>
          </w:p>
        </w:tc>
        <w:tc>
          <w:tcPr>
            <w:tcW w:w="797" w:type="dxa"/>
            <w:noWrap/>
            <w:vAlign w:val="center"/>
            <w:hideMark/>
          </w:tcPr>
          <w:p w14:paraId="3095077E" w14:textId="77777777" w:rsidR="00E92602" w:rsidRPr="00A05EF4" w:rsidRDefault="00E92602" w:rsidP="00E92602">
            <w:pPr>
              <w:jc w:val="center"/>
              <w:rPr>
                <w:rFonts w:ascii="Cambria Math" w:hAnsi="Cambria Math"/>
                <w:color w:val="00B050"/>
                <w:lang w:val="id-ID" w:eastAsia="en-US"/>
              </w:rPr>
            </w:pPr>
            <w:r w:rsidRPr="00A05EF4">
              <w:rPr>
                <w:rFonts w:ascii="Cambria Math" w:hAnsi="Cambria Math"/>
                <w:color w:val="00B050"/>
                <w:lang w:val="id-ID" w:eastAsia="en-US"/>
              </w:rPr>
              <w:t>0.869</w:t>
            </w:r>
          </w:p>
        </w:tc>
        <w:tc>
          <w:tcPr>
            <w:tcW w:w="756" w:type="dxa"/>
            <w:noWrap/>
            <w:vAlign w:val="center"/>
            <w:hideMark/>
          </w:tcPr>
          <w:p w14:paraId="604D2831" w14:textId="77777777" w:rsidR="00E92602" w:rsidRPr="00A05EF4" w:rsidRDefault="00E92602" w:rsidP="00E92602">
            <w:pPr>
              <w:jc w:val="center"/>
              <w:rPr>
                <w:color w:val="000000"/>
                <w:lang w:val="id-ID" w:eastAsia="en-US"/>
              </w:rPr>
            </w:pPr>
          </w:p>
        </w:tc>
        <w:tc>
          <w:tcPr>
            <w:tcW w:w="814" w:type="dxa"/>
            <w:noWrap/>
            <w:vAlign w:val="center"/>
            <w:hideMark/>
          </w:tcPr>
          <w:p w14:paraId="0B0BBB38" w14:textId="77777777" w:rsidR="00E92602" w:rsidRPr="00A05EF4" w:rsidRDefault="00E92602" w:rsidP="00E92602">
            <w:pPr>
              <w:jc w:val="center"/>
              <w:rPr>
                <w:lang w:val="id-ID" w:eastAsia="en-US"/>
              </w:rPr>
            </w:pPr>
          </w:p>
        </w:tc>
        <w:tc>
          <w:tcPr>
            <w:tcW w:w="756" w:type="dxa"/>
            <w:noWrap/>
            <w:vAlign w:val="center"/>
            <w:hideMark/>
          </w:tcPr>
          <w:p w14:paraId="5C19F788" w14:textId="77777777" w:rsidR="00E92602" w:rsidRPr="00A05EF4" w:rsidRDefault="00E92602" w:rsidP="00E92602">
            <w:pPr>
              <w:jc w:val="center"/>
              <w:rPr>
                <w:lang w:val="id-ID" w:eastAsia="en-US"/>
              </w:rPr>
            </w:pPr>
          </w:p>
        </w:tc>
        <w:tc>
          <w:tcPr>
            <w:tcW w:w="756" w:type="dxa"/>
            <w:noWrap/>
            <w:vAlign w:val="center"/>
            <w:hideMark/>
          </w:tcPr>
          <w:p w14:paraId="6B3A1257" w14:textId="77777777" w:rsidR="00E92602" w:rsidRPr="00A05EF4" w:rsidRDefault="00E92602" w:rsidP="00E92602">
            <w:pPr>
              <w:jc w:val="center"/>
              <w:rPr>
                <w:lang w:val="id-ID" w:eastAsia="en-US"/>
              </w:rPr>
            </w:pPr>
          </w:p>
        </w:tc>
      </w:tr>
      <w:tr w:rsidR="00E92602" w:rsidRPr="00A05EF4" w14:paraId="1288B870" w14:textId="77777777" w:rsidTr="00E92602">
        <w:trPr>
          <w:trHeight w:val="290"/>
          <w:jc w:val="center"/>
        </w:trPr>
        <w:tc>
          <w:tcPr>
            <w:tcW w:w="1056" w:type="dxa"/>
            <w:noWrap/>
            <w:vAlign w:val="center"/>
            <w:hideMark/>
          </w:tcPr>
          <w:p w14:paraId="4E498469" w14:textId="77777777" w:rsidR="00E92602" w:rsidRPr="00A05EF4" w:rsidRDefault="00E92602" w:rsidP="00E92602">
            <w:pPr>
              <w:jc w:val="center"/>
              <w:rPr>
                <w:color w:val="000000"/>
                <w:lang w:val="id-ID" w:eastAsia="en-US"/>
              </w:rPr>
            </w:pPr>
            <w:r w:rsidRPr="00A05EF4">
              <w:rPr>
                <w:color w:val="000000"/>
                <w:lang w:val="id-ID" w:eastAsia="en-US"/>
              </w:rPr>
              <w:t>PI(X8)</w:t>
            </w:r>
          </w:p>
        </w:tc>
        <w:tc>
          <w:tcPr>
            <w:tcW w:w="797" w:type="dxa"/>
            <w:noWrap/>
            <w:vAlign w:val="center"/>
            <w:hideMark/>
          </w:tcPr>
          <w:p w14:paraId="75699EBC"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0.460</m:t>
                </m:r>
              </m:oMath>
            </m:oMathPara>
          </w:p>
        </w:tc>
        <w:tc>
          <w:tcPr>
            <w:tcW w:w="797" w:type="dxa"/>
            <w:noWrap/>
            <w:vAlign w:val="center"/>
            <w:hideMark/>
          </w:tcPr>
          <w:p w14:paraId="6FFB9665"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0.439</w:t>
            </w:r>
          </w:p>
        </w:tc>
        <w:tc>
          <w:tcPr>
            <w:tcW w:w="797" w:type="dxa"/>
            <w:noWrap/>
            <w:vAlign w:val="center"/>
            <w:hideMark/>
          </w:tcPr>
          <w:p w14:paraId="21C58386"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0.540</w:t>
            </w:r>
          </w:p>
        </w:tc>
        <w:tc>
          <w:tcPr>
            <w:tcW w:w="832" w:type="dxa"/>
            <w:noWrap/>
            <w:vAlign w:val="center"/>
            <w:hideMark/>
          </w:tcPr>
          <w:p w14:paraId="315375A3"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0.522</w:t>
            </w:r>
          </w:p>
        </w:tc>
        <w:tc>
          <w:tcPr>
            <w:tcW w:w="901" w:type="dxa"/>
            <w:noWrap/>
            <w:vAlign w:val="center"/>
            <w:hideMark/>
          </w:tcPr>
          <w:p w14:paraId="69D4AC67"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0.486</w:t>
            </w:r>
          </w:p>
        </w:tc>
        <w:tc>
          <w:tcPr>
            <w:tcW w:w="797" w:type="dxa"/>
            <w:noWrap/>
            <w:vAlign w:val="center"/>
            <w:hideMark/>
          </w:tcPr>
          <w:p w14:paraId="1EE6E27B"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0.486</w:t>
            </w:r>
          </w:p>
        </w:tc>
        <w:tc>
          <w:tcPr>
            <w:tcW w:w="756" w:type="dxa"/>
            <w:noWrap/>
            <w:vAlign w:val="center"/>
            <w:hideMark/>
          </w:tcPr>
          <w:p w14:paraId="1A8B5437" w14:textId="77777777" w:rsidR="00E92602" w:rsidRPr="00A05EF4" w:rsidRDefault="00E92602" w:rsidP="00E92602">
            <w:pPr>
              <w:jc w:val="center"/>
              <w:rPr>
                <w:rFonts w:ascii="Cambria Math" w:hAnsi="Cambria Math"/>
                <w:color w:val="00B050"/>
                <w:lang w:val="id-ID" w:eastAsia="en-US"/>
                <w:oMath/>
              </w:rPr>
            </w:pPr>
            <m:oMathPara>
              <m:oMath>
                <m:r>
                  <w:rPr>
                    <w:rFonts w:ascii="Cambria Math" w:hAnsi="Cambria Math"/>
                    <w:color w:val="00B050"/>
                    <w:lang w:val="id-ID" w:eastAsia="en-US"/>
                  </w:rPr>
                  <m:t>1.000</m:t>
                </m:r>
              </m:oMath>
            </m:oMathPara>
          </w:p>
        </w:tc>
        <w:tc>
          <w:tcPr>
            <w:tcW w:w="814" w:type="dxa"/>
            <w:noWrap/>
            <w:vAlign w:val="center"/>
            <w:hideMark/>
          </w:tcPr>
          <w:p w14:paraId="6E2A790D" w14:textId="77777777" w:rsidR="00E92602" w:rsidRPr="00A05EF4" w:rsidRDefault="00E92602" w:rsidP="00E92602">
            <w:pPr>
              <w:jc w:val="center"/>
              <w:rPr>
                <w:rFonts w:ascii="Cambria Math" w:hAnsi="Cambria Math"/>
                <w:color w:val="000000"/>
                <w:lang w:val="id-ID" w:eastAsia="en-US"/>
                <w:oMath/>
              </w:rPr>
            </w:pPr>
          </w:p>
        </w:tc>
        <w:tc>
          <w:tcPr>
            <w:tcW w:w="756" w:type="dxa"/>
            <w:noWrap/>
            <w:vAlign w:val="center"/>
            <w:hideMark/>
          </w:tcPr>
          <w:p w14:paraId="6E72D4F7" w14:textId="77777777" w:rsidR="00E92602" w:rsidRPr="00A05EF4" w:rsidRDefault="00E92602" w:rsidP="00E92602">
            <w:pPr>
              <w:jc w:val="center"/>
              <w:rPr>
                <w:rFonts w:ascii="Cambria Math" w:hAnsi="Cambria Math"/>
                <w:lang w:val="id-ID" w:eastAsia="en-US"/>
                <w:oMath/>
              </w:rPr>
            </w:pPr>
          </w:p>
        </w:tc>
        <w:tc>
          <w:tcPr>
            <w:tcW w:w="756" w:type="dxa"/>
            <w:noWrap/>
            <w:vAlign w:val="center"/>
            <w:hideMark/>
          </w:tcPr>
          <w:p w14:paraId="466101A4" w14:textId="77777777" w:rsidR="00E92602" w:rsidRPr="00A05EF4" w:rsidRDefault="00E92602" w:rsidP="00E92602">
            <w:pPr>
              <w:jc w:val="center"/>
              <w:rPr>
                <w:rFonts w:ascii="Cambria Math" w:hAnsi="Cambria Math"/>
                <w:lang w:val="id-ID" w:eastAsia="en-US"/>
                <w:oMath/>
              </w:rPr>
            </w:pPr>
          </w:p>
        </w:tc>
      </w:tr>
      <w:tr w:rsidR="00E92602" w:rsidRPr="00A05EF4" w14:paraId="3D6B819D" w14:textId="77777777" w:rsidTr="00E92602">
        <w:trPr>
          <w:trHeight w:val="290"/>
          <w:jc w:val="center"/>
        </w:trPr>
        <w:tc>
          <w:tcPr>
            <w:tcW w:w="1056" w:type="dxa"/>
            <w:noWrap/>
            <w:vAlign w:val="center"/>
            <w:hideMark/>
          </w:tcPr>
          <w:p w14:paraId="22185B95" w14:textId="77777777" w:rsidR="00E92602" w:rsidRPr="00A05EF4" w:rsidRDefault="00E92602" w:rsidP="00E92602">
            <w:pPr>
              <w:jc w:val="center"/>
              <w:rPr>
                <w:color w:val="000000"/>
                <w:lang w:val="id-ID" w:eastAsia="en-US"/>
              </w:rPr>
            </w:pPr>
            <w:r w:rsidRPr="00A05EF4">
              <w:rPr>
                <w:color w:val="000000"/>
                <w:lang w:val="id-ID" w:eastAsia="en-US"/>
              </w:rPr>
              <w:t>PV(X6)</w:t>
            </w:r>
          </w:p>
        </w:tc>
        <w:tc>
          <w:tcPr>
            <w:tcW w:w="797" w:type="dxa"/>
            <w:noWrap/>
            <w:vAlign w:val="center"/>
            <w:hideMark/>
          </w:tcPr>
          <w:p w14:paraId="1B7E3421"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0.698</m:t>
                </m:r>
              </m:oMath>
            </m:oMathPara>
          </w:p>
        </w:tc>
        <w:tc>
          <w:tcPr>
            <w:tcW w:w="797" w:type="dxa"/>
            <w:noWrap/>
            <w:vAlign w:val="center"/>
            <w:hideMark/>
          </w:tcPr>
          <w:p w14:paraId="53A29706"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0.664</w:t>
            </w:r>
          </w:p>
        </w:tc>
        <w:tc>
          <w:tcPr>
            <w:tcW w:w="797" w:type="dxa"/>
            <w:noWrap/>
            <w:vAlign w:val="center"/>
            <w:hideMark/>
          </w:tcPr>
          <w:p w14:paraId="1F88B47F"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0.873</w:t>
            </w:r>
          </w:p>
        </w:tc>
        <w:tc>
          <w:tcPr>
            <w:tcW w:w="832" w:type="dxa"/>
            <w:noWrap/>
            <w:vAlign w:val="center"/>
            <w:hideMark/>
          </w:tcPr>
          <w:p w14:paraId="5A813484"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0.758</w:t>
            </w:r>
          </w:p>
        </w:tc>
        <w:tc>
          <w:tcPr>
            <w:tcW w:w="901" w:type="dxa"/>
            <w:noWrap/>
            <w:vAlign w:val="center"/>
            <w:hideMark/>
          </w:tcPr>
          <w:p w14:paraId="29C897A0"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0.733</w:t>
            </w:r>
          </w:p>
        </w:tc>
        <w:tc>
          <w:tcPr>
            <w:tcW w:w="797" w:type="dxa"/>
            <w:noWrap/>
            <w:vAlign w:val="center"/>
            <w:hideMark/>
          </w:tcPr>
          <w:p w14:paraId="0F6DAFA4"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0.706</w:t>
            </w:r>
          </w:p>
        </w:tc>
        <w:tc>
          <w:tcPr>
            <w:tcW w:w="756" w:type="dxa"/>
            <w:noWrap/>
            <w:vAlign w:val="center"/>
            <w:hideMark/>
          </w:tcPr>
          <w:p w14:paraId="7DF7EA3C" w14:textId="77777777" w:rsidR="00E92602" w:rsidRPr="00A05EF4" w:rsidRDefault="00E92602" w:rsidP="00E92602">
            <w:pPr>
              <w:jc w:val="center"/>
              <w:rPr>
                <w:rFonts w:ascii="Cambria Math" w:hAnsi="Cambria Math"/>
                <w:color w:val="000000"/>
                <w:lang w:val="id-ID" w:eastAsia="en-US"/>
                <w:oMath/>
              </w:rPr>
            </w:pPr>
            <m:oMathPara>
              <m:oMath>
                <m:r>
                  <w:rPr>
                    <w:rFonts w:ascii="Cambria Math" w:hAnsi="Cambria Math"/>
                    <w:color w:val="000000"/>
                    <w:lang w:val="id-ID" w:eastAsia="en-US"/>
                  </w:rPr>
                  <m:t>0.614</m:t>
                </m:r>
              </m:oMath>
            </m:oMathPara>
          </w:p>
        </w:tc>
        <w:tc>
          <w:tcPr>
            <w:tcW w:w="814" w:type="dxa"/>
            <w:noWrap/>
            <w:vAlign w:val="center"/>
            <w:hideMark/>
          </w:tcPr>
          <w:p w14:paraId="2AE200D3" w14:textId="77777777" w:rsidR="00E92602" w:rsidRPr="00A05EF4" w:rsidRDefault="00E92602" w:rsidP="00E92602">
            <w:pPr>
              <w:jc w:val="center"/>
              <w:rPr>
                <w:rFonts w:ascii="Cambria Math" w:hAnsi="Cambria Math"/>
                <w:color w:val="00B050"/>
                <w:lang w:val="id-ID" w:eastAsia="en-US"/>
                <w:oMath/>
              </w:rPr>
            </w:pPr>
            <m:oMathPara>
              <m:oMath>
                <m:r>
                  <w:rPr>
                    <w:rFonts w:ascii="Cambria Math" w:hAnsi="Cambria Math"/>
                    <w:color w:val="00B050"/>
                    <w:lang w:val="id-ID" w:eastAsia="en-US"/>
                  </w:rPr>
                  <m:t>0.888</m:t>
                </m:r>
              </m:oMath>
            </m:oMathPara>
          </w:p>
        </w:tc>
        <w:tc>
          <w:tcPr>
            <w:tcW w:w="756" w:type="dxa"/>
            <w:noWrap/>
            <w:vAlign w:val="center"/>
            <w:hideMark/>
          </w:tcPr>
          <w:p w14:paraId="3B467066" w14:textId="77777777" w:rsidR="00E92602" w:rsidRPr="00A05EF4" w:rsidRDefault="00E92602" w:rsidP="00E92602">
            <w:pPr>
              <w:jc w:val="center"/>
              <w:rPr>
                <w:rFonts w:ascii="Cambria Math" w:hAnsi="Cambria Math"/>
                <w:color w:val="000000"/>
                <w:lang w:val="id-ID" w:eastAsia="en-US"/>
                <w:oMath/>
              </w:rPr>
            </w:pPr>
          </w:p>
        </w:tc>
        <w:tc>
          <w:tcPr>
            <w:tcW w:w="756" w:type="dxa"/>
            <w:noWrap/>
            <w:vAlign w:val="center"/>
            <w:hideMark/>
          </w:tcPr>
          <w:p w14:paraId="1852D96A" w14:textId="77777777" w:rsidR="00E92602" w:rsidRPr="00A05EF4" w:rsidRDefault="00E92602" w:rsidP="00E92602">
            <w:pPr>
              <w:jc w:val="center"/>
              <w:rPr>
                <w:rFonts w:ascii="Cambria Math" w:hAnsi="Cambria Math"/>
                <w:lang w:val="id-ID" w:eastAsia="en-US"/>
                <w:oMath/>
              </w:rPr>
            </w:pPr>
          </w:p>
        </w:tc>
      </w:tr>
      <w:tr w:rsidR="00E92602" w:rsidRPr="00A05EF4" w14:paraId="5B9ED3F1" w14:textId="77777777" w:rsidTr="00E92602">
        <w:trPr>
          <w:trHeight w:val="290"/>
          <w:jc w:val="center"/>
        </w:trPr>
        <w:tc>
          <w:tcPr>
            <w:tcW w:w="1056" w:type="dxa"/>
            <w:noWrap/>
            <w:vAlign w:val="center"/>
            <w:hideMark/>
          </w:tcPr>
          <w:p w14:paraId="60583029" w14:textId="77777777" w:rsidR="00E92602" w:rsidRPr="00A05EF4" w:rsidRDefault="00E92602" w:rsidP="00E92602">
            <w:pPr>
              <w:jc w:val="center"/>
              <w:rPr>
                <w:color w:val="000000"/>
                <w:lang w:val="id-ID" w:eastAsia="en-US"/>
              </w:rPr>
            </w:pPr>
            <w:r w:rsidRPr="00A05EF4">
              <w:rPr>
                <w:color w:val="000000"/>
                <w:lang w:val="id-ID" w:eastAsia="en-US"/>
              </w:rPr>
              <w:t>SI(X3)</w:t>
            </w:r>
          </w:p>
        </w:tc>
        <w:tc>
          <w:tcPr>
            <w:tcW w:w="797" w:type="dxa"/>
            <w:noWrap/>
            <w:vAlign w:val="center"/>
            <w:hideMark/>
          </w:tcPr>
          <w:p w14:paraId="323C83B7"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0.660</m:t>
                </m:r>
              </m:oMath>
            </m:oMathPara>
          </w:p>
        </w:tc>
        <w:tc>
          <w:tcPr>
            <w:tcW w:w="797" w:type="dxa"/>
            <w:noWrap/>
            <w:vAlign w:val="center"/>
            <w:hideMark/>
          </w:tcPr>
          <w:p w14:paraId="5695CFC2"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0.626</w:t>
            </w:r>
          </w:p>
        </w:tc>
        <w:tc>
          <w:tcPr>
            <w:tcW w:w="797" w:type="dxa"/>
            <w:noWrap/>
            <w:vAlign w:val="center"/>
            <w:hideMark/>
          </w:tcPr>
          <w:p w14:paraId="4C501BDE"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0.706</w:t>
            </w:r>
          </w:p>
        </w:tc>
        <w:tc>
          <w:tcPr>
            <w:tcW w:w="832" w:type="dxa"/>
            <w:noWrap/>
            <w:vAlign w:val="center"/>
            <w:hideMark/>
          </w:tcPr>
          <w:p w14:paraId="3849FE0C"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0.726</w:t>
            </w:r>
          </w:p>
        </w:tc>
        <w:tc>
          <w:tcPr>
            <w:tcW w:w="901" w:type="dxa"/>
            <w:noWrap/>
            <w:vAlign w:val="center"/>
            <w:hideMark/>
          </w:tcPr>
          <w:p w14:paraId="09A3E981"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0.662</w:t>
            </w:r>
          </w:p>
        </w:tc>
        <w:tc>
          <w:tcPr>
            <w:tcW w:w="797" w:type="dxa"/>
            <w:noWrap/>
            <w:vAlign w:val="center"/>
            <w:hideMark/>
          </w:tcPr>
          <w:p w14:paraId="7041B6DA"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0.668</w:t>
            </w:r>
          </w:p>
        </w:tc>
        <w:tc>
          <w:tcPr>
            <w:tcW w:w="756" w:type="dxa"/>
            <w:noWrap/>
            <w:vAlign w:val="center"/>
            <w:hideMark/>
          </w:tcPr>
          <w:p w14:paraId="2410C3DB" w14:textId="77777777" w:rsidR="00E92602" w:rsidRPr="00A05EF4" w:rsidRDefault="00E92602" w:rsidP="00E92602">
            <w:pPr>
              <w:jc w:val="center"/>
              <w:rPr>
                <w:rFonts w:ascii="Cambria Math" w:hAnsi="Cambria Math"/>
                <w:color w:val="000000"/>
                <w:lang w:val="id-ID" w:eastAsia="en-US"/>
                <w:oMath/>
              </w:rPr>
            </w:pPr>
            <m:oMathPara>
              <m:oMath>
                <m:r>
                  <w:rPr>
                    <w:rFonts w:ascii="Cambria Math" w:hAnsi="Cambria Math"/>
                    <w:color w:val="000000"/>
                    <w:lang w:val="id-ID" w:eastAsia="en-US"/>
                  </w:rPr>
                  <m:t>0.500</m:t>
                </m:r>
              </m:oMath>
            </m:oMathPara>
          </w:p>
        </w:tc>
        <w:tc>
          <w:tcPr>
            <w:tcW w:w="814" w:type="dxa"/>
            <w:noWrap/>
            <w:vAlign w:val="center"/>
            <w:hideMark/>
          </w:tcPr>
          <w:p w14:paraId="3236695F" w14:textId="77777777" w:rsidR="00E92602" w:rsidRPr="00A05EF4" w:rsidRDefault="00E92602" w:rsidP="00E92602">
            <w:pPr>
              <w:jc w:val="center"/>
              <w:rPr>
                <w:rFonts w:ascii="Cambria Math" w:hAnsi="Cambria Math"/>
                <w:color w:val="000000"/>
                <w:lang w:val="id-ID" w:eastAsia="en-US"/>
                <w:oMath/>
              </w:rPr>
            </w:pPr>
            <m:oMathPara>
              <m:oMath>
                <m:r>
                  <w:rPr>
                    <w:rFonts w:ascii="Cambria Math" w:hAnsi="Cambria Math"/>
                    <w:color w:val="000000"/>
                    <w:lang w:val="id-ID" w:eastAsia="en-US"/>
                  </w:rPr>
                  <m:t>0.765</m:t>
                </m:r>
              </m:oMath>
            </m:oMathPara>
          </w:p>
        </w:tc>
        <w:tc>
          <w:tcPr>
            <w:tcW w:w="756" w:type="dxa"/>
            <w:noWrap/>
            <w:vAlign w:val="center"/>
            <w:hideMark/>
          </w:tcPr>
          <w:p w14:paraId="6C753FEB" w14:textId="77777777" w:rsidR="00E92602" w:rsidRPr="00A05EF4" w:rsidRDefault="00E92602" w:rsidP="00E92602">
            <w:pPr>
              <w:jc w:val="center"/>
              <w:rPr>
                <w:rFonts w:ascii="Cambria Math" w:hAnsi="Cambria Math"/>
                <w:color w:val="00B050"/>
                <w:lang w:val="id-ID" w:eastAsia="en-US"/>
                <w:oMath/>
              </w:rPr>
            </w:pPr>
            <m:oMathPara>
              <m:oMath>
                <m:r>
                  <w:rPr>
                    <w:rFonts w:ascii="Cambria Math" w:hAnsi="Cambria Math"/>
                    <w:color w:val="00B050"/>
                    <w:lang w:val="id-ID" w:eastAsia="en-US"/>
                  </w:rPr>
                  <m:t>0.906</m:t>
                </m:r>
              </m:oMath>
            </m:oMathPara>
          </w:p>
        </w:tc>
        <w:tc>
          <w:tcPr>
            <w:tcW w:w="756" w:type="dxa"/>
            <w:noWrap/>
            <w:vAlign w:val="center"/>
            <w:hideMark/>
          </w:tcPr>
          <w:p w14:paraId="6922157A" w14:textId="77777777" w:rsidR="00E92602" w:rsidRPr="00A05EF4" w:rsidRDefault="00E92602" w:rsidP="00E92602">
            <w:pPr>
              <w:jc w:val="center"/>
              <w:rPr>
                <w:rFonts w:ascii="Cambria Math" w:hAnsi="Cambria Math"/>
                <w:color w:val="000000"/>
                <w:lang w:val="id-ID" w:eastAsia="en-US"/>
                <w:oMath/>
              </w:rPr>
            </w:pPr>
          </w:p>
        </w:tc>
      </w:tr>
      <w:tr w:rsidR="00E92602" w:rsidRPr="00A05EF4" w14:paraId="19E2407A" w14:textId="77777777" w:rsidTr="00E92602">
        <w:trPr>
          <w:trHeight w:val="290"/>
          <w:jc w:val="center"/>
        </w:trPr>
        <w:tc>
          <w:tcPr>
            <w:tcW w:w="1056" w:type="dxa"/>
            <w:noWrap/>
            <w:vAlign w:val="center"/>
            <w:hideMark/>
          </w:tcPr>
          <w:p w14:paraId="7735B098" w14:textId="77777777" w:rsidR="00E92602" w:rsidRPr="00A05EF4" w:rsidRDefault="00E92602" w:rsidP="00E92602">
            <w:pPr>
              <w:jc w:val="center"/>
              <w:rPr>
                <w:color w:val="000000"/>
                <w:lang w:val="id-ID" w:eastAsia="en-US"/>
              </w:rPr>
            </w:pPr>
            <w:r w:rsidRPr="00A05EF4">
              <w:rPr>
                <w:color w:val="000000"/>
                <w:lang w:val="id-ID" w:eastAsia="en-US"/>
              </w:rPr>
              <w:t>UB(Y)</w:t>
            </w:r>
          </w:p>
        </w:tc>
        <w:tc>
          <w:tcPr>
            <w:tcW w:w="797" w:type="dxa"/>
            <w:noWrap/>
            <w:vAlign w:val="center"/>
            <w:hideMark/>
          </w:tcPr>
          <w:p w14:paraId="61C4B492" w14:textId="77777777" w:rsidR="00E92602" w:rsidRPr="00A05EF4" w:rsidRDefault="00E92602" w:rsidP="00E92602">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0.756</m:t>
                </m:r>
              </m:oMath>
            </m:oMathPara>
          </w:p>
        </w:tc>
        <w:tc>
          <w:tcPr>
            <w:tcW w:w="797" w:type="dxa"/>
            <w:noWrap/>
            <w:vAlign w:val="center"/>
            <w:hideMark/>
          </w:tcPr>
          <w:p w14:paraId="525040E5"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0.553</w:t>
            </w:r>
          </w:p>
        </w:tc>
        <w:tc>
          <w:tcPr>
            <w:tcW w:w="797" w:type="dxa"/>
            <w:noWrap/>
            <w:vAlign w:val="center"/>
            <w:hideMark/>
          </w:tcPr>
          <w:p w14:paraId="6BD674B2"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0.731</w:t>
            </w:r>
          </w:p>
        </w:tc>
        <w:tc>
          <w:tcPr>
            <w:tcW w:w="832" w:type="dxa"/>
            <w:noWrap/>
            <w:vAlign w:val="center"/>
            <w:hideMark/>
          </w:tcPr>
          <w:p w14:paraId="1D47B2E6"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0.646</w:t>
            </w:r>
          </w:p>
        </w:tc>
        <w:tc>
          <w:tcPr>
            <w:tcW w:w="901" w:type="dxa"/>
            <w:noWrap/>
            <w:vAlign w:val="center"/>
            <w:hideMark/>
          </w:tcPr>
          <w:p w14:paraId="62A6DA20"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0.607</w:t>
            </w:r>
          </w:p>
        </w:tc>
        <w:tc>
          <w:tcPr>
            <w:tcW w:w="797" w:type="dxa"/>
            <w:noWrap/>
            <w:vAlign w:val="center"/>
            <w:hideMark/>
          </w:tcPr>
          <w:p w14:paraId="360ADCC9" w14:textId="77777777" w:rsidR="00E92602" w:rsidRPr="00A05EF4" w:rsidRDefault="00E92602" w:rsidP="00E92602">
            <w:pPr>
              <w:jc w:val="center"/>
              <w:rPr>
                <w:rFonts w:ascii="Cambria Math" w:hAnsi="Cambria Math"/>
                <w:color w:val="000000"/>
                <w:lang w:val="id-ID" w:eastAsia="en-US"/>
              </w:rPr>
            </w:pPr>
            <w:r w:rsidRPr="00A05EF4">
              <w:rPr>
                <w:rFonts w:ascii="Cambria Math" w:hAnsi="Cambria Math"/>
                <w:color w:val="000000"/>
                <w:lang w:val="id-ID" w:eastAsia="en-US"/>
              </w:rPr>
              <w:t>0.629</w:t>
            </w:r>
          </w:p>
        </w:tc>
        <w:tc>
          <w:tcPr>
            <w:tcW w:w="756" w:type="dxa"/>
            <w:noWrap/>
            <w:vAlign w:val="center"/>
            <w:hideMark/>
          </w:tcPr>
          <w:p w14:paraId="59C4D8B8" w14:textId="77777777" w:rsidR="00E92602" w:rsidRPr="00A05EF4" w:rsidRDefault="00E92602" w:rsidP="00E92602">
            <w:pPr>
              <w:jc w:val="center"/>
              <w:rPr>
                <w:rFonts w:ascii="Cambria Math" w:hAnsi="Cambria Math"/>
                <w:color w:val="000000"/>
                <w:lang w:val="id-ID" w:eastAsia="en-US"/>
                <w:oMath/>
              </w:rPr>
            </w:pPr>
            <m:oMathPara>
              <m:oMath>
                <m:r>
                  <w:rPr>
                    <w:rFonts w:ascii="Cambria Math" w:hAnsi="Cambria Math"/>
                    <w:color w:val="000000"/>
                    <w:lang w:val="id-ID" w:eastAsia="en-US"/>
                  </w:rPr>
                  <m:t>0.481</m:t>
                </m:r>
              </m:oMath>
            </m:oMathPara>
          </w:p>
        </w:tc>
        <w:tc>
          <w:tcPr>
            <w:tcW w:w="814" w:type="dxa"/>
            <w:noWrap/>
            <w:vAlign w:val="center"/>
            <w:hideMark/>
          </w:tcPr>
          <w:p w14:paraId="6FBAF28B" w14:textId="77777777" w:rsidR="00E92602" w:rsidRPr="00A05EF4" w:rsidRDefault="00E92602" w:rsidP="00E92602">
            <w:pPr>
              <w:jc w:val="center"/>
              <w:rPr>
                <w:rFonts w:ascii="Cambria Math" w:hAnsi="Cambria Math"/>
                <w:color w:val="000000"/>
                <w:lang w:val="id-ID" w:eastAsia="en-US"/>
                <w:oMath/>
              </w:rPr>
            </w:pPr>
            <m:oMathPara>
              <m:oMath>
                <m:r>
                  <w:rPr>
                    <w:rFonts w:ascii="Cambria Math" w:hAnsi="Cambria Math"/>
                    <w:color w:val="000000"/>
                    <w:lang w:val="id-ID" w:eastAsia="en-US"/>
                  </w:rPr>
                  <m:t>0.753</m:t>
                </m:r>
              </m:oMath>
            </m:oMathPara>
          </w:p>
        </w:tc>
        <w:tc>
          <w:tcPr>
            <w:tcW w:w="756" w:type="dxa"/>
            <w:noWrap/>
            <w:vAlign w:val="center"/>
            <w:hideMark/>
          </w:tcPr>
          <w:p w14:paraId="71F7A751" w14:textId="77777777" w:rsidR="00E92602" w:rsidRPr="00A05EF4" w:rsidRDefault="00E92602" w:rsidP="00E92602">
            <w:pPr>
              <w:jc w:val="center"/>
              <w:rPr>
                <w:rFonts w:ascii="Cambria Math" w:hAnsi="Cambria Math"/>
                <w:color w:val="000000"/>
                <w:lang w:val="id-ID" w:eastAsia="en-US"/>
                <w:oMath/>
              </w:rPr>
            </w:pPr>
            <m:oMathPara>
              <m:oMath>
                <m:r>
                  <w:rPr>
                    <w:rFonts w:ascii="Cambria Math" w:hAnsi="Cambria Math"/>
                    <w:color w:val="000000"/>
                    <w:lang w:val="id-ID" w:eastAsia="en-US"/>
                  </w:rPr>
                  <m:t>0.663</m:t>
                </m:r>
              </m:oMath>
            </m:oMathPara>
          </w:p>
        </w:tc>
        <w:tc>
          <w:tcPr>
            <w:tcW w:w="756" w:type="dxa"/>
            <w:noWrap/>
            <w:vAlign w:val="center"/>
            <w:hideMark/>
          </w:tcPr>
          <w:p w14:paraId="44DAD320" w14:textId="77777777" w:rsidR="00E92602" w:rsidRPr="00A05EF4" w:rsidRDefault="00E92602" w:rsidP="00E92602">
            <w:pPr>
              <w:jc w:val="center"/>
              <w:rPr>
                <w:rFonts w:ascii="Cambria Math" w:hAnsi="Cambria Math"/>
                <w:color w:val="000000"/>
                <w:lang w:val="id-ID" w:eastAsia="en-US"/>
                <w:oMath/>
              </w:rPr>
            </w:pPr>
            <m:oMathPara>
              <m:oMath>
                <m:r>
                  <w:rPr>
                    <w:rFonts w:ascii="Cambria Math" w:hAnsi="Cambria Math"/>
                    <w:color w:val="00B050"/>
                    <w:lang w:val="id-ID" w:eastAsia="en-US"/>
                  </w:rPr>
                  <m:t>0.915</m:t>
                </m:r>
              </m:oMath>
            </m:oMathPara>
          </w:p>
        </w:tc>
      </w:tr>
    </w:tbl>
    <w:p w14:paraId="17D05799" w14:textId="4AE6114C" w:rsidR="00A05EF4" w:rsidRDefault="00A05EF4" w:rsidP="000D1FB0">
      <w:pPr>
        <w:pStyle w:val="41"/>
        <w:numPr>
          <w:ilvl w:val="0"/>
          <w:numId w:val="0"/>
        </w:numPr>
        <w:spacing w:after="0"/>
        <w:ind w:firstLine="720"/>
        <w:jc w:val="both"/>
        <w:rPr>
          <w:b w:val="0"/>
        </w:rPr>
      </w:pPr>
      <w:r>
        <w:rPr>
          <w:b w:val="0"/>
        </w:rPr>
        <w:lastRenderedPageBreak/>
        <w:t>Data pada Tabel 4.3</w:t>
      </w:r>
      <w:r w:rsidR="00E92602" w:rsidRPr="00E92602">
        <w:rPr>
          <w:b w:val="0"/>
        </w:rPr>
        <w:t xml:space="preserve"> menunjukkan nilai konstruk laten memiliki nilai diatas nilai AVE &gt; 0,5 yang artinya bahwa nilai cross loading telah terpenuhi. Kemudian konstruk tertentu lebih menonjol daripada hubungannya dengan semua konstruk lainnya</w:t>
      </w:r>
      <w:r w:rsidR="00543CC4">
        <w:rPr>
          <w:b w:val="0"/>
        </w:rPr>
        <w:t>.</w:t>
      </w:r>
    </w:p>
    <w:p w14:paraId="77326D25" w14:textId="77777777" w:rsidR="000D1FB0" w:rsidRDefault="000D1FB0" w:rsidP="000D1FB0">
      <w:pPr>
        <w:pStyle w:val="41"/>
        <w:numPr>
          <w:ilvl w:val="0"/>
          <w:numId w:val="0"/>
        </w:numPr>
        <w:spacing w:after="0"/>
        <w:ind w:firstLine="720"/>
        <w:jc w:val="both"/>
        <w:rPr>
          <w:b w:val="0"/>
        </w:rPr>
      </w:pPr>
    </w:p>
    <w:p w14:paraId="2EBD42CD" w14:textId="77777777" w:rsidR="00E92602" w:rsidRDefault="00E92602" w:rsidP="00543CC4">
      <w:pPr>
        <w:pStyle w:val="Heading2"/>
        <w:ind w:left="426" w:hanging="142"/>
      </w:pPr>
      <w:r w:rsidRPr="00E92602">
        <w:t>Uji Reliabilitas</w:t>
      </w:r>
    </w:p>
    <w:p w14:paraId="2DB8917C" w14:textId="77777777" w:rsidR="00E92602" w:rsidRPr="00E92602" w:rsidRDefault="00E92602" w:rsidP="00E92602">
      <w:pPr>
        <w:pStyle w:val="41"/>
        <w:numPr>
          <w:ilvl w:val="0"/>
          <w:numId w:val="0"/>
        </w:numPr>
        <w:spacing w:after="0" w:line="240" w:lineRule="auto"/>
        <w:ind w:left="425"/>
        <w:jc w:val="center"/>
        <w:rPr>
          <w:b w:val="0"/>
        </w:rPr>
      </w:pPr>
      <w:r w:rsidRPr="00E92602">
        <w:rPr>
          <w:b w:val="0"/>
        </w:rPr>
        <w:t>Tabel 4.4 konstruk reliabilitas</w:t>
      </w:r>
    </w:p>
    <w:tbl>
      <w:tblPr>
        <w:tblW w:w="5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461"/>
        <w:gridCol w:w="1695"/>
        <w:gridCol w:w="1430"/>
      </w:tblGrid>
      <w:tr w:rsidR="00E92602" w:rsidRPr="00A05EF4" w14:paraId="6A33837B" w14:textId="77777777" w:rsidTr="00E92602">
        <w:trPr>
          <w:trHeight w:val="290"/>
          <w:jc w:val="center"/>
        </w:trPr>
        <w:tc>
          <w:tcPr>
            <w:tcW w:w="1228" w:type="dxa"/>
            <w:noWrap/>
            <w:vAlign w:val="center"/>
            <w:hideMark/>
          </w:tcPr>
          <w:p w14:paraId="1CB201D0" w14:textId="77777777" w:rsidR="00E92602" w:rsidRPr="00A05EF4" w:rsidRDefault="00E92602" w:rsidP="000D1FB0">
            <w:pPr>
              <w:spacing w:before="120" w:after="120"/>
              <w:jc w:val="center"/>
              <w:rPr>
                <w:rFonts w:eastAsia="Calibri"/>
                <w:b/>
                <w:lang w:val="id-ID" w:eastAsia="en-US"/>
              </w:rPr>
            </w:pPr>
          </w:p>
        </w:tc>
        <w:tc>
          <w:tcPr>
            <w:tcW w:w="1461" w:type="dxa"/>
            <w:noWrap/>
            <w:vAlign w:val="center"/>
            <w:hideMark/>
          </w:tcPr>
          <w:p w14:paraId="73FC5224" w14:textId="77777777" w:rsidR="00E92602" w:rsidRPr="00A05EF4" w:rsidRDefault="00E92602" w:rsidP="000D1FB0">
            <w:pPr>
              <w:spacing w:before="120" w:after="120"/>
              <w:jc w:val="center"/>
              <w:rPr>
                <w:rFonts w:eastAsia="Calibri"/>
                <w:b/>
                <w:i/>
                <w:lang w:val="id-ID" w:eastAsia="en-US"/>
              </w:rPr>
            </w:pPr>
            <w:r w:rsidRPr="00A05EF4">
              <w:rPr>
                <w:rFonts w:eastAsia="Calibri"/>
                <w:b/>
                <w:i/>
                <w:lang w:val="id-ID" w:eastAsia="en-US"/>
              </w:rPr>
              <w:t>Cronbach's Alpha</w:t>
            </w:r>
          </w:p>
        </w:tc>
        <w:tc>
          <w:tcPr>
            <w:tcW w:w="1695" w:type="dxa"/>
            <w:noWrap/>
            <w:vAlign w:val="center"/>
            <w:hideMark/>
          </w:tcPr>
          <w:p w14:paraId="31E81728" w14:textId="77777777" w:rsidR="00E92602" w:rsidRPr="00A05EF4" w:rsidRDefault="00E92602" w:rsidP="000D1FB0">
            <w:pPr>
              <w:spacing w:before="120" w:after="120"/>
              <w:jc w:val="center"/>
              <w:rPr>
                <w:rFonts w:eastAsia="Calibri"/>
                <w:b/>
                <w:i/>
                <w:lang w:val="id-ID" w:eastAsia="en-US"/>
              </w:rPr>
            </w:pPr>
            <w:r w:rsidRPr="00A05EF4">
              <w:rPr>
                <w:rFonts w:eastAsia="Calibri"/>
                <w:b/>
                <w:i/>
                <w:lang w:val="id-ID" w:eastAsia="en-US"/>
              </w:rPr>
              <w:t>Composite Reliability</w:t>
            </w:r>
          </w:p>
        </w:tc>
        <w:tc>
          <w:tcPr>
            <w:tcW w:w="1430" w:type="dxa"/>
            <w:vAlign w:val="center"/>
          </w:tcPr>
          <w:p w14:paraId="2FCD188C" w14:textId="77777777" w:rsidR="00E92602" w:rsidRPr="00A05EF4" w:rsidRDefault="00E92602" w:rsidP="000D1FB0">
            <w:pPr>
              <w:spacing w:before="120" w:after="120"/>
              <w:jc w:val="center"/>
              <w:rPr>
                <w:rFonts w:eastAsia="Calibri"/>
                <w:b/>
                <w:lang w:val="id-ID" w:eastAsia="en-US"/>
              </w:rPr>
            </w:pPr>
            <w:r w:rsidRPr="00A05EF4">
              <w:rPr>
                <w:rFonts w:eastAsia="Calibri"/>
                <w:b/>
                <w:lang w:val="id-ID" w:eastAsia="en-US"/>
              </w:rPr>
              <w:t>Keterangan</w:t>
            </w:r>
          </w:p>
        </w:tc>
      </w:tr>
      <w:tr w:rsidR="00E92602" w:rsidRPr="00A05EF4" w14:paraId="55F0853A" w14:textId="77777777" w:rsidTr="00E92602">
        <w:trPr>
          <w:trHeight w:val="290"/>
          <w:jc w:val="center"/>
        </w:trPr>
        <w:tc>
          <w:tcPr>
            <w:tcW w:w="1228" w:type="dxa"/>
            <w:noWrap/>
            <w:vAlign w:val="center"/>
            <w:hideMark/>
          </w:tcPr>
          <w:p w14:paraId="5547F09B" w14:textId="77777777" w:rsidR="00E92602" w:rsidRPr="00A05EF4" w:rsidRDefault="00E92602" w:rsidP="00E92602">
            <w:pPr>
              <w:jc w:val="center"/>
              <w:rPr>
                <w:rFonts w:eastAsia="Calibri"/>
                <w:lang w:val="id-ID" w:eastAsia="en-US"/>
              </w:rPr>
            </w:pPr>
            <w:r w:rsidRPr="00A05EF4">
              <w:rPr>
                <w:rFonts w:eastAsia="Calibri"/>
                <w:lang w:val="id-ID" w:eastAsia="en-US"/>
              </w:rPr>
              <w:t>BI(Z)</w:t>
            </w:r>
          </w:p>
        </w:tc>
        <w:tc>
          <w:tcPr>
            <w:tcW w:w="1461" w:type="dxa"/>
            <w:noWrap/>
            <w:vAlign w:val="center"/>
            <w:hideMark/>
          </w:tcPr>
          <w:p w14:paraId="43E64BDE"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0.841</m:t>
                </m:r>
              </m:oMath>
            </m:oMathPara>
          </w:p>
        </w:tc>
        <w:tc>
          <w:tcPr>
            <w:tcW w:w="1695" w:type="dxa"/>
            <w:noWrap/>
            <w:vAlign w:val="center"/>
            <w:hideMark/>
          </w:tcPr>
          <w:p w14:paraId="74F94A27"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0.926</m:t>
                </m:r>
              </m:oMath>
            </m:oMathPara>
          </w:p>
        </w:tc>
        <w:tc>
          <w:tcPr>
            <w:tcW w:w="1430" w:type="dxa"/>
            <w:vAlign w:val="center"/>
          </w:tcPr>
          <w:p w14:paraId="1A9EB773"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03F22581" w14:textId="77777777" w:rsidTr="00E92602">
        <w:trPr>
          <w:trHeight w:val="290"/>
          <w:jc w:val="center"/>
        </w:trPr>
        <w:tc>
          <w:tcPr>
            <w:tcW w:w="1228" w:type="dxa"/>
            <w:noWrap/>
            <w:vAlign w:val="center"/>
            <w:hideMark/>
          </w:tcPr>
          <w:p w14:paraId="0733E2BB" w14:textId="77777777" w:rsidR="00E92602" w:rsidRPr="00A05EF4" w:rsidRDefault="00E92602" w:rsidP="00E92602">
            <w:pPr>
              <w:jc w:val="center"/>
              <w:rPr>
                <w:rFonts w:eastAsia="Calibri"/>
                <w:lang w:val="id-ID" w:eastAsia="en-US"/>
              </w:rPr>
            </w:pPr>
            <w:r w:rsidRPr="00A05EF4">
              <w:rPr>
                <w:rFonts w:eastAsia="Calibri"/>
                <w:lang w:val="id-ID" w:eastAsia="en-US"/>
              </w:rPr>
              <w:t>EE(X2)</w:t>
            </w:r>
          </w:p>
        </w:tc>
        <w:tc>
          <w:tcPr>
            <w:tcW w:w="1461" w:type="dxa"/>
            <w:noWrap/>
            <w:vAlign w:val="center"/>
            <w:hideMark/>
          </w:tcPr>
          <w:p w14:paraId="6C8DDF8C"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0.844</m:t>
                </m:r>
              </m:oMath>
            </m:oMathPara>
          </w:p>
        </w:tc>
        <w:tc>
          <w:tcPr>
            <w:tcW w:w="1695" w:type="dxa"/>
            <w:noWrap/>
            <w:vAlign w:val="center"/>
            <w:hideMark/>
          </w:tcPr>
          <w:p w14:paraId="19C5DFDE"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0.906</m:t>
                </m:r>
              </m:oMath>
            </m:oMathPara>
          </w:p>
        </w:tc>
        <w:tc>
          <w:tcPr>
            <w:tcW w:w="1430" w:type="dxa"/>
            <w:vAlign w:val="center"/>
          </w:tcPr>
          <w:p w14:paraId="572A119A"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7EE7BCB4" w14:textId="77777777" w:rsidTr="00E92602">
        <w:trPr>
          <w:trHeight w:val="290"/>
          <w:jc w:val="center"/>
        </w:trPr>
        <w:tc>
          <w:tcPr>
            <w:tcW w:w="1228" w:type="dxa"/>
            <w:noWrap/>
            <w:vAlign w:val="center"/>
            <w:hideMark/>
          </w:tcPr>
          <w:p w14:paraId="7B957032" w14:textId="77777777" w:rsidR="00E92602" w:rsidRPr="00A05EF4" w:rsidRDefault="00E92602" w:rsidP="00E92602">
            <w:pPr>
              <w:jc w:val="center"/>
              <w:rPr>
                <w:rFonts w:eastAsia="Calibri"/>
                <w:lang w:val="id-ID" w:eastAsia="en-US"/>
              </w:rPr>
            </w:pPr>
            <w:r w:rsidRPr="00A05EF4">
              <w:rPr>
                <w:rFonts w:eastAsia="Calibri"/>
                <w:lang w:val="id-ID" w:eastAsia="en-US"/>
              </w:rPr>
              <w:t>FC(X4)</w:t>
            </w:r>
          </w:p>
        </w:tc>
        <w:tc>
          <w:tcPr>
            <w:tcW w:w="1461" w:type="dxa"/>
            <w:noWrap/>
            <w:vAlign w:val="center"/>
            <w:hideMark/>
          </w:tcPr>
          <w:p w14:paraId="2EFE200E"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0.835</m:t>
                </m:r>
              </m:oMath>
            </m:oMathPara>
          </w:p>
        </w:tc>
        <w:tc>
          <w:tcPr>
            <w:tcW w:w="1695" w:type="dxa"/>
            <w:noWrap/>
            <w:vAlign w:val="center"/>
            <w:hideMark/>
          </w:tcPr>
          <w:p w14:paraId="66209685"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0.923</m:t>
                </m:r>
              </m:oMath>
            </m:oMathPara>
          </w:p>
        </w:tc>
        <w:tc>
          <w:tcPr>
            <w:tcW w:w="1430" w:type="dxa"/>
            <w:vAlign w:val="center"/>
          </w:tcPr>
          <w:p w14:paraId="0B3B5991"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4663CA3B" w14:textId="77777777" w:rsidTr="00E92602">
        <w:trPr>
          <w:trHeight w:val="290"/>
          <w:jc w:val="center"/>
        </w:trPr>
        <w:tc>
          <w:tcPr>
            <w:tcW w:w="1228" w:type="dxa"/>
            <w:noWrap/>
            <w:vAlign w:val="center"/>
            <w:hideMark/>
          </w:tcPr>
          <w:p w14:paraId="1B3F4BF7" w14:textId="77777777" w:rsidR="00E92602" w:rsidRPr="00A05EF4" w:rsidRDefault="00E92602" w:rsidP="00E92602">
            <w:pPr>
              <w:jc w:val="center"/>
              <w:rPr>
                <w:rFonts w:eastAsia="Calibri"/>
                <w:lang w:val="id-ID" w:eastAsia="en-US"/>
              </w:rPr>
            </w:pPr>
            <w:r w:rsidRPr="00A05EF4">
              <w:rPr>
                <w:rFonts w:eastAsia="Calibri"/>
                <w:lang w:val="id-ID" w:eastAsia="en-US"/>
              </w:rPr>
              <w:t>HB(X7)</w:t>
            </w:r>
          </w:p>
        </w:tc>
        <w:tc>
          <w:tcPr>
            <w:tcW w:w="1461" w:type="dxa"/>
            <w:noWrap/>
            <w:vAlign w:val="center"/>
            <w:hideMark/>
          </w:tcPr>
          <w:p w14:paraId="6651FEE5"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0.780</m:t>
                </m:r>
              </m:oMath>
            </m:oMathPara>
          </w:p>
        </w:tc>
        <w:tc>
          <w:tcPr>
            <w:tcW w:w="1695" w:type="dxa"/>
            <w:noWrap/>
            <w:vAlign w:val="center"/>
            <w:hideMark/>
          </w:tcPr>
          <w:p w14:paraId="72AC91EC"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0.899</m:t>
                </m:r>
              </m:oMath>
            </m:oMathPara>
          </w:p>
        </w:tc>
        <w:tc>
          <w:tcPr>
            <w:tcW w:w="1430" w:type="dxa"/>
            <w:vAlign w:val="center"/>
          </w:tcPr>
          <w:p w14:paraId="6166F8CD"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3385211A" w14:textId="77777777" w:rsidTr="00E92602">
        <w:trPr>
          <w:trHeight w:val="290"/>
          <w:jc w:val="center"/>
        </w:trPr>
        <w:tc>
          <w:tcPr>
            <w:tcW w:w="1228" w:type="dxa"/>
            <w:noWrap/>
            <w:vAlign w:val="center"/>
            <w:hideMark/>
          </w:tcPr>
          <w:p w14:paraId="7D5219A3" w14:textId="77777777" w:rsidR="00E92602" w:rsidRPr="00A05EF4" w:rsidRDefault="00E92602" w:rsidP="00E92602">
            <w:pPr>
              <w:jc w:val="center"/>
              <w:rPr>
                <w:rFonts w:eastAsia="Calibri"/>
                <w:lang w:val="id-ID" w:eastAsia="en-US"/>
              </w:rPr>
            </w:pPr>
            <w:r w:rsidRPr="00A05EF4">
              <w:rPr>
                <w:rFonts w:eastAsia="Calibri"/>
                <w:lang w:val="id-ID" w:eastAsia="en-US"/>
              </w:rPr>
              <w:t>HM(X5)</w:t>
            </w:r>
          </w:p>
        </w:tc>
        <w:tc>
          <w:tcPr>
            <w:tcW w:w="1461" w:type="dxa"/>
            <w:noWrap/>
            <w:vAlign w:val="center"/>
            <w:hideMark/>
          </w:tcPr>
          <w:p w14:paraId="51AE8B1C"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0.806</m:t>
                </m:r>
              </m:oMath>
            </m:oMathPara>
          </w:p>
        </w:tc>
        <w:tc>
          <w:tcPr>
            <w:tcW w:w="1695" w:type="dxa"/>
            <w:noWrap/>
            <w:vAlign w:val="center"/>
            <w:hideMark/>
          </w:tcPr>
          <w:p w14:paraId="301B859E"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0.908</m:t>
                </m:r>
              </m:oMath>
            </m:oMathPara>
          </w:p>
        </w:tc>
        <w:tc>
          <w:tcPr>
            <w:tcW w:w="1430" w:type="dxa"/>
            <w:vAlign w:val="center"/>
          </w:tcPr>
          <w:p w14:paraId="2AE1CD13"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2C2FDF31" w14:textId="77777777" w:rsidTr="00E92602">
        <w:trPr>
          <w:trHeight w:val="290"/>
          <w:jc w:val="center"/>
        </w:trPr>
        <w:tc>
          <w:tcPr>
            <w:tcW w:w="1228" w:type="dxa"/>
            <w:noWrap/>
            <w:vAlign w:val="center"/>
            <w:hideMark/>
          </w:tcPr>
          <w:p w14:paraId="1553BC10" w14:textId="77777777" w:rsidR="00E92602" w:rsidRPr="00A05EF4" w:rsidRDefault="00E92602" w:rsidP="00E92602">
            <w:pPr>
              <w:jc w:val="center"/>
              <w:rPr>
                <w:rFonts w:eastAsia="Calibri"/>
                <w:lang w:val="id-ID" w:eastAsia="en-US"/>
              </w:rPr>
            </w:pPr>
            <w:r w:rsidRPr="00A05EF4">
              <w:rPr>
                <w:rFonts w:eastAsia="Calibri"/>
                <w:lang w:val="id-ID" w:eastAsia="en-US"/>
              </w:rPr>
              <w:t>PE(X1)</w:t>
            </w:r>
          </w:p>
        </w:tc>
        <w:tc>
          <w:tcPr>
            <w:tcW w:w="1461" w:type="dxa"/>
            <w:noWrap/>
            <w:vAlign w:val="center"/>
            <w:hideMark/>
          </w:tcPr>
          <w:p w14:paraId="48626E94"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0.837</m:t>
                </m:r>
              </m:oMath>
            </m:oMathPara>
          </w:p>
        </w:tc>
        <w:tc>
          <w:tcPr>
            <w:tcW w:w="1695" w:type="dxa"/>
            <w:noWrap/>
            <w:vAlign w:val="center"/>
            <w:hideMark/>
          </w:tcPr>
          <w:p w14:paraId="03390986"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0.902</m:t>
                </m:r>
              </m:oMath>
            </m:oMathPara>
          </w:p>
        </w:tc>
        <w:tc>
          <w:tcPr>
            <w:tcW w:w="1430" w:type="dxa"/>
            <w:vAlign w:val="center"/>
          </w:tcPr>
          <w:p w14:paraId="3E2F006B"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65FE7D2C" w14:textId="77777777" w:rsidTr="00E92602">
        <w:trPr>
          <w:trHeight w:val="290"/>
          <w:jc w:val="center"/>
        </w:trPr>
        <w:tc>
          <w:tcPr>
            <w:tcW w:w="1228" w:type="dxa"/>
            <w:noWrap/>
            <w:vAlign w:val="center"/>
            <w:hideMark/>
          </w:tcPr>
          <w:p w14:paraId="43922EDF" w14:textId="77777777" w:rsidR="00E92602" w:rsidRPr="00A05EF4" w:rsidRDefault="00E92602" w:rsidP="00E92602">
            <w:pPr>
              <w:jc w:val="center"/>
              <w:rPr>
                <w:rFonts w:eastAsia="Calibri"/>
                <w:lang w:val="id-ID" w:eastAsia="en-US"/>
              </w:rPr>
            </w:pPr>
            <w:r w:rsidRPr="00A05EF4">
              <w:rPr>
                <w:rFonts w:eastAsia="Calibri"/>
                <w:lang w:val="id-ID" w:eastAsia="en-US"/>
              </w:rPr>
              <w:t>PI(X8)</w:t>
            </w:r>
          </w:p>
        </w:tc>
        <w:tc>
          <w:tcPr>
            <w:tcW w:w="1461" w:type="dxa"/>
            <w:noWrap/>
            <w:vAlign w:val="center"/>
            <w:hideMark/>
          </w:tcPr>
          <w:p w14:paraId="5A1CF335"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1.000</m:t>
                </m:r>
              </m:oMath>
            </m:oMathPara>
          </w:p>
        </w:tc>
        <w:tc>
          <w:tcPr>
            <w:tcW w:w="1695" w:type="dxa"/>
            <w:noWrap/>
            <w:vAlign w:val="center"/>
            <w:hideMark/>
          </w:tcPr>
          <w:p w14:paraId="23AB1C0F"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1.000</m:t>
                </m:r>
              </m:oMath>
            </m:oMathPara>
          </w:p>
        </w:tc>
        <w:tc>
          <w:tcPr>
            <w:tcW w:w="1430" w:type="dxa"/>
            <w:vAlign w:val="center"/>
          </w:tcPr>
          <w:p w14:paraId="76604330"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5E816AAA" w14:textId="77777777" w:rsidTr="00E92602">
        <w:trPr>
          <w:trHeight w:val="290"/>
          <w:jc w:val="center"/>
        </w:trPr>
        <w:tc>
          <w:tcPr>
            <w:tcW w:w="1228" w:type="dxa"/>
            <w:noWrap/>
            <w:vAlign w:val="center"/>
            <w:hideMark/>
          </w:tcPr>
          <w:p w14:paraId="6F15012F" w14:textId="77777777" w:rsidR="00E92602" w:rsidRPr="00A05EF4" w:rsidRDefault="00E92602" w:rsidP="00E92602">
            <w:pPr>
              <w:jc w:val="center"/>
              <w:rPr>
                <w:rFonts w:eastAsia="Calibri"/>
                <w:lang w:val="id-ID" w:eastAsia="en-US"/>
              </w:rPr>
            </w:pPr>
            <w:r w:rsidRPr="00A05EF4">
              <w:rPr>
                <w:rFonts w:eastAsia="Calibri"/>
                <w:lang w:val="id-ID" w:eastAsia="en-US"/>
              </w:rPr>
              <w:t>PV(X6)</w:t>
            </w:r>
          </w:p>
        </w:tc>
        <w:tc>
          <w:tcPr>
            <w:tcW w:w="1461" w:type="dxa"/>
            <w:noWrap/>
            <w:vAlign w:val="center"/>
            <w:hideMark/>
          </w:tcPr>
          <w:p w14:paraId="13DB601D"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0.736</m:t>
                </m:r>
              </m:oMath>
            </m:oMathPara>
          </w:p>
        </w:tc>
        <w:tc>
          <w:tcPr>
            <w:tcW w:w="1695" w:type="dxa"/>
            <w:noWrap/>
            <w:vAlign w:val="center"/>
            <w:hideMark/>
          </w:tcPr>
          <w:p w14:paraId="6202EBB6"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0.882</m:t>
                </m:r>
              </m:oMath>
            </m:oMathPara>
          </w:p>
        </w:tc>
        <w:tc>
          <w:tcPr>
            <w:tcW w:w="1430" w:type="dxa"/>
            <w:vAlign w:val="center"/>
          </w:tcPr>
          <w:p w14:paraId="25198148"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1B43CE6D" w14:textId="77777777" w:rsidTr="00E92602">
        <w:trPr>
          <w:trHeight w:val="290"/>
          <w:jc w:val="center"/>
        </w:trPr>
        <w:tc>
          <w:tcPr>
            <w:tcW w:w="1228" w:type="dxa"/>
            <w:noWrap/>
            <w:vAlign w:val="center"/>
            <w:hideMark/>
          </w:tcPr>
          <w:p w14:paraId="25E5EED9" w14:textId="77777777" w:rsidR="00E92602" w:rsidRPr="00A05EF4" w:rsidRDefault="00E92602" w:rsidP="00E92602">
            <w:pPr>
              <w:jc w:val="center"/>
              <w:rPr>
                <w:rFonts w:eastAsia="Calibri"/>
                <w:lang w:val="id-ID" w:eastAsia="en-US"/>
              </w:rPr>
            </w:pPr>
            <w:r w:rsidRPr="00A05EF4">
              <w:rPr>
                <w:rFonts w:eastAsia="Calibri"/>
                <w:lang w:val="id-ID" w:eastAsia="en-US"/>
              </w:rPr>
              <w:t>SI(X3)</w:t>
            </w:r>
          </w:p>
        </w:tc>
        <w:tc>
          <w:tcPr>
            <w:tcW w:w="1461" w:type="dxa"/>
            <w:noWrap/>
            <w:vAlign w:val="center"/>
            <w:hideMark/>
          </w:tcPr>
          <w:p w14:paraId="0108D4AD"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0.782</m:t>
                </m:r>
              </m:oMath>
            </m:oMathPara>
          </w:p>
        </w:tc>
        <w:tc>
          <w:tcPr>
            <w:tcW w:w="1695" w:type="dxa"/>
            <w:noWrap/>
            <w:vAlign w:val="center"/>
            <w:hideMark/>
          </w:tcPr>
          <w:p w14:paraId="4AD39C28"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0.901</m:t>
                </m:r>
              </m:oMath>
            </m:oMathPara>
          </w:p>
        </w:tc>
        <w:tc>
          <w:tcPr>
            <w:tcW w:w="1430" w:type="dxa"/>
            <w:vAlign w:val="center"/>
          </w:tcPr>
          <w:p w14:paraId="331A83EC"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r w:rsidR="00E92602" w:rsidRPr="00A05EF4" w14:paraId="10F9611A" w14:textId="77777777" w:rsidTr="00E92602">
        <w:trPr>
          <w:trHeight w:val="290"/>
          <w:jc w:val="center"/>
        </w:trPr>
        <w:tc>
          <w:tcPr>
            <w:tcW w:w="1228" w:type="dxa"/>
            <w:noWrap/>
            <w:vAlign w:val="center"/>
            <w:hideMark/>
          </w:tcPr>
          <w:p w14:paraId="1352EF56" w14:textId="77777777" w:rsidR="00E92602" w:rsidRPr="00A05EF4" w:rsidRDefault="00E92602" w:rsidP="00E92602">
            <w:pPr>
              <w:jc w:val="center"/>
              <w:rPr>
                <w:rFonts w:eastAsia="Calibri"/>
                <w:lang w:val="id-ID" w:eastAsia="en-US"/>
              </w:rPr>
            </w:pPr>
            <w:r w:rsidRPr="00A05EF4">
              <w:rPr>
                <w:rFonts w:eastAsia="Calibri"/>
                <w:lang w:val="id-ID" w:eastAsia="en-US"/>
              </w:rPr>
              <w:t>UB(Y)</w:t>
            </w:r>
          </w:p>
        </w:tc>
        <w:tc>
          <w:tcPr>
            <w:tcW w:w="1461" w:type="dxa"/>
            <w:noWrap/>
            <w:vAlign w:val="center"/>
            <w:hideMark/>
          </w:tcPr>
          <w:p w14:paraId="6FB47182" w14:textId="77777777" w:rsidR="00E92602" w:rsidRPr="00A05EF4" w:rsidRDefault="00E92602" w:rsidP="00E92602">
            <w:pPr>
              <w:jc w:val="center"/>
              <w:rPr>
                <w:rFonts w:eastAsia="Calibri"/>
                <w:lang w:val="id-ID" w:eastAsia="en-US"/>
              </w:rPr>
            </w:pPr>
            <m:oMathPara>
              <m:oMath>
                <m:r>
                  <w:rPr>
                    <w:rFonts w:ascii="Cambria Math" w:eastAsia="Calibri" w:hAnsi="Cambria Math"/>
                    <w:lang w:val="id-ID" w:eastAsia="en-US"/>
                  </w:rPr>
                  <m:t>0.808</m:t>
                </m:r>
              </m:oMath>
            </m:oMathPara>
          </w:p>
        </w:tc>
        <w:tc>
          <w:tcPr>
            <w:tcW w:w="1695" w:type="dxa"/>
            <w:noWrap/>
            <w:vAlign w:val="center"/>
            <w:hideMark/>
          </w:tcPr>
          <w:p w14:paraId="78737C10" w14:textId="77777777" w:rsidR="00E92602" w:rsidRPr="00A05EF4" w:rsidRDefault="00E92602" w:rsidP="00E92602">
            <w:pPr>
              <w:jc w:val="center"/>
              <w:rPr>
                <w:rFonts w:eastAsia="Calibri"/>
                <w:color w:val="00B050"/>
                <w:lang w:val="id-ID" w:eastAsia="en-US"/>
              </w:rPr>
            </w:pPr>
            <m:oMathPara>
              <m:oMath>
                <m:r>
                  <w:rPr>
                    <w:rFonts w:ascii="Cambria Math" w:eastAsia="Calibri" w:hAnsi="Cambria Math"/>
                    <w:color w:val="00B050"/>
                    <w:lang w:val="id-ID" w:eastAsia="en-US"/>
                  </w:rPr>
                  <m:t>0.911</m:t>
                </m:r>
              </m:oMath>
            </m:oMathPara>
          </w:p>
        </w:tc>
        <w:tc>
          <w:tcPr>
            <w:tcW w:w="1430" w:type="dxa"/>
            <w:vAlign w:val="center"/>
          </w:tcPr>
          <w:p w14:paraId="016B6B20" w14:textId="77777777" w:rsidR="00E92602" w:rsidRPr="00A05EF4" w:rsidRDefault="00E92602" w:rsidP="00E92602">
            <w:pPr>
              <w:jc w:val="center"/>
              <w:rPr>
                <w:rFonts w:eastAsia="Calibri"/>
                <w:i/>
                <w:lang w:val="id-ID" w:eastAsia="en-US"/>
              </w:rPr>
            </w:pPr>
            <w:r w:rsidRPr="00A05EF4">
              <w:rPr>
                <w:rFonts w:eastAsia="Calibri"/>
                <w:i/>
                <w:lang w:val="id-ID" w:eastAsia="en-US"/>
              </w:rPr>
              <w:t>Valid</w:t>
            </w:r>
          </w:p>
        </w:tc>
      </w:tr>
    </w:tbl>
    <w:p w14:paraId="4A0ED7F2" w14:textId="77777777" w:rsidR="00EF2595" w:rsidRDefault="00E92602" w:rsidP="00E92602">
      <w:pPr>
        <w:pStyle w:val="references"/>
        <w:numPr>
          <w:ilvl w:val="0"/>
          <w:numId w:val="0"/>
        </w:numPr>
        <w:spacing w:after="0" w:line="240" w:lineRule="auto"/>
        <w:rPr>
          <w:sz w:val="22"/>
        </w:rPr>
      </w:pPr>
      <w:r>
        <w:rPr>
          <w:sz w:val="22"/>
        </w:rPr>
        <w:tab/>
        <w:t xml:space="preserve">Tabel 4.4 </w:t>
      </w:r>
      <w:r w:rsidR="00A05EF4">
        <w:rPr>
          <w:sz w:val="22"/>
        </w:rPr>
        <w:t xml:space="preserve">dalam penelitian ini </w:t>
      </w:r>
      <w:r w:rsidRPr="00E92602">
        <w:rPr>
          <w:sz w:val="22"/>
        </w:rPr>
        <w:t xml:space="preserve">uji reliabilitas dapat ditentukan melalui </w:t>
      </w:r>
      <w:r w:rsidRPr="00A05EF4">
        <w:rPr>
          <w:i/>
          <w:sz w:val="22"/>
        </w:rPr>
        <w:t>composite reliability</w:t>
      </w:r>
      <w:r w:rsidRPr="00E92602">
        <w:rPr>
          <w:sz w:val="22"/>
        </w:rPr>
        <w:t xml:space="preserve"> dan </w:t>
      </w:r>
      <w:r w:rsidRPr="00A05EF4">
        <w:rPr>
          <w:i/>
          <w:sz w:val="22"/>
        </w:rPr>
        <w:t>Cronbach's alpha</w:t>
      </w:r>
      <w:r>
        <w:t xml:space="preserve">. </w:t>
      </w:r>
      <w:r w:rsidRPr="00E92602">
        <w:rPr>
          <w:sz w:val="22"/>
        </w:rPr>
        <w:t>Penelitian ini menyimpulkan bahwa seluruh konstruk reliable dan memenuhi kriteria reliabilitas tes.</w:t>
      </w:r>
    </w:p>
    <w:p w14:paraId="367F386B" w14:textId="77777777" w:rsidR="00A05EF4" w:rsidRDefault="00A05EF4" w:rsidP="00E92602">
      <w:pPr>
        <w:pStyle w:val="references"/>
        <w:numPr>
          <w:ilvl w:val="0"/>
          <w:numId w:val="0"/>
        </w:numPr>
        <w:spacing w:after="0" w:line="240" w:lineRule="auto"/>
        <w:rPr>
          <w:sz w:val="22"/>
        </w:rPr>
      </w:pPr>
    </w:p>
    <w:p w14:paraId="49A42667" w14:textId="77777777" w:rsidR="00A05EF4" w:rsidRPr="00A05EF4" w:rsidRDefault="00A05EF4" w:rsidP="004E090B">
      <w:pPr>
        <w:pStyle w:val="Heading2"/>
        <w:ind w:left="426" w:hanging="142"/>
      </w:pPr>
      <w:r w:rsidRPr="00A05EF4">
        <w:t>Evaluasi Model Struktural (</w:t>
      </w:r>
      <w:r w:rsidRPr="00A05EF4">
        <w:rPr>
          <w:i/>
        </w:rPr>
        <w:t>Inner Model</w:t>
      </w:r>
      <w:r w:rsidRPr="00A05EF4">
        <w:t>)</w:t>
      </w:r>
      <w:r w:rsidR="00E92602">
        <w:t xml:space="preserve"> </w:t>
      </w:r>
    </w:p>
    <w:p w14:paraId="39622CD6" w14:textId="77777777" w:rsidR="00EF2595" w:rsidRPr="00A05EF4" w:rsidRDefault="00A05EF4" w:rsidP="00A05EF4">
      <w:pPr>
        <w:pStyle w:val="references"/>
        <w:numPr>
          <w:ilvl w:val="0"/>
          <w:numId w:val="9"/>
        </w:numPr>
        <w:spacing w:after="0" w:line="240" w:lineRule="auto"/>
        <w:ind w:left="426"/>
        <w:jc w:val="left"/>
        <w:rPr>
          <w:sz w:val="22"/>
        </w:rPr>
      </w:pPr>
      <w:r w:rsidRPr="00A05EF4">
        <w:rPr>
          <w:sz w:val="22"/>
        </w:rPr>
        <w:t>Koefisien Jalur (</w:t>
      </w:r>
      <w:r w:rsidRPr="00A05EF4">
        <w:rPr>
          <w:i/>
          <w:sz w:val="22"/>
        </w:rPr>
        <w:t>path Coefficients</w:t>
      </w:r>
      <w:r w:rsidRPr="00A05EF4">
        <w:rPr>
          <w:sz w:val="22"/>
        </w:rPr>
        <w:t>)</w:t>
      </w:r>
    </w:p>
    <w:p w14:paraId="065EEB68" w14:textId="77777777" w:rsidR="00A05EF4" w:rsidRPr="00A05EF4" w:rsidRDefault="00A05EF4" w:rsidP="00A05EF4">
      <w:pPr>
        <w:pStyle w:val="references"/>
        <w:numPr>
          <w:ilvl w:val="0"/>
          <w:numId w:val="0"/>
        </w:numPr>
        <w:spacing w:after="0" w:line="240" w:lineRule="auto"/>
        <w:ind w:firstLine="567"/>
        <w:rPr>
          <w:sz w:val="22"/>
        </w:rPr>
      </w:pPr>
      <w:r w:rsidRPr="00A05EF4">
        <w:rPr>
          <w:sz w:val="22"/>
        </w:rPr>
        <w:t>Model untuk mentoleransi atau menolak hipotesis adalah Ha diterima dan H0 ditolak dengan menggunakan kemungkinan maka Ha diterima jika nilai p &lt; 0,05</w:t>
      </w:r>
      <w:r>
        <w:rPr>
          <w:sz w:val="22"/>
        </w:rPr>
        <w:t>.</w:t>
      </w:r>
    </w:p>
    <w:p w14:paraId="0279AA36" w14:textId="77777777" w:rsidR="00EF2595" w:rsidRPr="00A05EF4" w:rsidRDefault="00A05EF4" w:rsidP="00A05EF4">
      <w:pPr>
        <w:pStyle w:val="references"/>
        <w:numPr>
          <w:ilvl w:val="0"/>
          <w:numId w:val="0"/>
        </w:numPr>
        <w:spacing w:after="0" w:line="240" w:lineRule="auto"/>
        <w:ind w:firstLine="567"/>
        <w:jc w:val="center"/>
        <w:rPr>
          <w:i/>
          <w:sz w:val="22"/>
        </w:rPr>
      </w:pPr>
      <w:r>
        <w:rPr>
          <w:sz w:val="22"/>
        </w:rPr>
        <w:t>Tabel 4.5</w:t>
      </w:r>
      <w:r w:rsidRPr="00A05EF4">
        <w:rPr>
          <w:sz w:val="22"/>
        </w:rPr>
        <w:t xml:space="preserve"> </w:t>
      </w:r>
      <w:r w:rsidRPr="00A05EF4">
        <w:rPr>
          <w:i/>
          <w:sz w:val="22"/>
        </w:rPr>
        <w:t>Path Coefficients</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992"/>
        <w:gridCol w:w="1276"/>
        <w:gridCol w:w="1418"/>
        <w:gridCol w:w="850"/>
        <w:gridCol w:w="1553"/>
      </w:tblGrid>
      <w:tr w:rsidR="00A05EF4" w:rsidRPr="00A05EF4" w14:paraId="6B88D8F3" w14:textId="77777777" w:rsidTr="00044E88">
        <w:trPr>
          <w:trHeight w:val="290"/>
        </w:trPr>
        <w:tc>
          <w:tcPr>
            <w:tcW w:w="1696" w:type="dxa"/>
            <w:noWrap/>
            <w:vAlign w:val="center"/>
            <w:hideMark/>
          </w:tcPr>
          <w:p w14:paraId="10837A4A" w14:textId="77777777" w:rsidR="00A05EF4" w:rsidRPr="00A05EF4" w:rsidRDefault="00A05EF4" w:rsidP="007D674A">
            <w:pPr>
              <w:spacing w:before="120" w:after="120"/>
              <w:jc w:val="center"/>
              <w:rPr>
                <w:b/>
                <w:lang w:val="id-ID" w:eastAsia="en-US"/>
              </w:rPr>
            </w:pPr>
          </w:p>
        </w:tc>
        <w:tc>
          <w:tcPr>
            <w:tcW w:w="1276" w:type="dxa"/>
            <w:noWrap/>
            <w:vAlign w:val="center"/>
            <w:hideMark/>
          </w:tcPr>
          <w:p w14:paraId="1EF723DB" w14:textId="77777777" w:rsidR="00A05EF4" w:rsidRPr="00A05EF4" w:rsidRDefault="00044E88" w:rsidP="007D674A">
            <w:pPr>
              <w:spacing w:before="120" w:after="120"/>
              <w:jc w:val="center"/>
              <w:rPr>
                <w:b/>
                <w:color w:val="000000"/>
                <w:lang w:val="id-ID" w:eastAsia="en-US"/>
              </w:rPr>
            </w:pPr>
            <w:r w:rsidRPr="00044E88">
              <w:rPr>
                <w:b/>
                <w:i/>
                <w:color w:val="000000"/>
                <w:lang w:val="id-ID" w:eastAsia="en-US"/>
              </w:rPr>
              <w:t xml:space="preserve">Original Sample </w:t>
            </w:r>
            <w:r w:rsidR="00A05EF4" w:rsidRPr="00A05EF4">
              <w:rPr>
                <w:b/>
                <w:color w:val="000000"/>
                <w:lang w:val="id-ID" w:eastAsia="en-US"/>
              </w:rPr>
              <w:t>(O)</w:t>
            </w:r>
          </w:p>
        </w:tc>
        <w:tc>
          <w:tcPr>
            <w:tcW w:w="992" w:type="dxa"/>
            <w:noWrap/>
            <w:vAlign w:val="center"/>
            <w:hideMark/>
          </w:tcPr>
          <w:p w14:paraId="0A27512B" w14:textId="77777777" w:rsidR="00A05EF4" w:rsidRPr="00A05EF4" w:rsidRDefault="00A05EF4" w:rsidP="007D674A">
            <w:pPr>
              <w:spacing w:before="120" w:after="120"/>
              <w:jc w:val="center"/>
              <w:rPr>
                <w:b/>
                <w:color w:val="000000"/>
                <w:lang w:val="id-ID" w:eastAsia="en-US"/>
              </w:rPr>
            </w:pPr>
            <w:r w:rsidRPr="00A05EF4">
              <w:rPr>
                <w:b/>
                <w:i/>
                <w:color w:val="000000"/>
                <w:lang w:val="id-ID" w:eastAsia="en-US"/>
              </w:rPr>
              <w:t>Sample Mean</w:t>
            </w:r>
            <w:r w:rsidRPr="00A05EF4">
              <w:rPr>
                <w:b/>
                <w:color w:val="000000"/>
                <w:lang w:val="id-ID" w:eastAsia="en-US"/>
              </w:rPr>
              <w:t xml:space="preserve"> (M)</w:t>
            </w:r>
          </w:p>
        </w:tc>
        <w:tc>
          <w:tcPr>
            <w:tcW w:w="1276" w:type="dxa"/>
            <w:noWrap/>
            <w:vAlign w:val="center"/>
            <w:hideMark/>
          </w:tcPr>
          <w:p w14:paraId="21619279" w14:textId="77777777" w:rsidR="00A05EF4" w:rsidRPr="00A05EF4" w:rsidRDefault="00A05EF4" w:rsidP="007D674A">
            <w:pPr>
              <w:spacing w:before="120" w:after="120"/>
              <w:jc w:val="center"/>
              <w:rPr>
                <w:b/>
                <w:color w:val="000000"/>
                <w:lang w:val="id-ID" w:eastAsia="en-US"/>
              </w:rPr>
            </w:pPr>
            <w:r w:rsidRPr="00A05EF4">
              <w:rPr>
                <w:b/>
                <w:i/>
                <w:color w:val="000000"/>
                <w:lang w:val="id-ID" w:eastAsia="en-US"/>
              </w:rPr>
              <w:t>Standard Deviation</w:t>
            </w:r>
            <w:r w:rsidRPr="00A05EF4">
              <w:rPr>
                <w:b/>
                <w:color w:val="000000"/>
                <w:lang w:val="id-ID" w:eastAsia="en-US"/>
              </w:rPr>
              <w:t xml:space="preserve"> (STDEV)</w:t>
            </w:r>
          </w:p>
        </w:tc>
        <w:tc>
          <w:tcPr>
            <w:tcW w:w="1418" w:type="dxa"/>
            <w:noWrap/>
            <w:vAlign w:val="center"/>
            <w:hideMark/>
          </w:tcPr>
          <w:p w14:paraId="373CFA1C" w14:textId="77777777" w:rsidR="00A05EF4" w:rsidRPr="00A05EF4" w:rsidRDefault="00A05EF4" w:rsidP="007D674A">
            <w:pPr>
              <w:spacing w:before="120" w:after="120"/>
              <w:jc w:val="center"/>
              <w:rPr>
                <w:b/>
                <w:color w:val="000000"/>
                <w:lang w:val="id-ID" w:eastAsia="en-US"/>
              </w:rPr>
            </w:pPr>
            <w:r w:rsidRPr="00A05EF4">
              <w:rPr>
                <w:b/>
                <w:i/>
                <w:color w:val="000000"/>
                <w:lang w:val="id-ID" w:eastAsia="en-US"/>
              </w:rPr>
              <w:t>T Statistics</w:t>
            </w:r>
            <w:r w:rsidRPr="00A05EF4">
              <w:rPr>
                <w:b/>
                <w:color w:val="000000"/>
                <w:lang w:val="id-ID" w:eastAsia="en-US"/>
              </w:rPr>
              <w:t xml:space="preserve"> (|O/STDEV|)</w:t>
            </w:r>
          </w:p>
        </w:tc>
        <w:tc>
          <w:tcPr>
            <w:tcW w:w="850" w:type="dxa"/>
            <w:noWrap/>
            <w:vAlign w:val="center"/>
            <w:hideMark/>
          </w:tcPr>
          <w:p w14:paraId="3953C8F5" w14:textId="77777777" w:rsidR="00A05EF4" w:rsidRPr="00A05EF4" w:rsidRDefault="00A05EF4" w:rsidP="007D674A">
            <w:pPr>
              <w:spacing w:before="120" w:after="120"/>
              <w:jc w:val="center"/>
              <w:rPr>
                <w:b/>
                <w:i/>
                <w:color w:val="000000"/>
                <w:lang w:val="id-ID" w:eastAsia="en-US"/>
              </w:rPr>
            </w:pPr>
            <w:r w:rsidRPr="00A05EF4">
              <w:rPr>
                <w:b/>
                <w:i/>
                <w:color w:val="000000"/>
                <w:lang w:val="id-ID" w:eastAsia="en-US"/>
              </w:rPr>
              <w:t xml:space="preserve">P </w:t>
            </w:r>
            <w:r w:rsidR="00044E88" w:rsidRPr="00044E88">
              <w:rPr>
                <w:b/>
                <w:i/>
                <w:color w:val="000000"/>
                <w:lang w:val="id-ID" w:eastAsia="en-US"/>
              </w:rPr>
              <w:t>Value</w:t>
            </w:r>
            <w:r w:rsidRPr="00A05EF4">
              <w:rPr>
                <w:b/>
                <w:i/>
                <w:color w:val="000000"/>
                <w:lang w:val="id-ID" w:eastAsia="en-US"/>
              </w:rPr>
              <w:t>s</w:t>
            </w:r>
          </w:p>
        </w:tc>
        <w:tc>
          <w:tcPr>
            <w:tcW w:w="1553" w:type="dxa"/>
            <w:vAlign w:val="center"/>
          </w:tcPr>
          <w:p w14:paraId="5E512F1A" w14:textId="77777777" w:rsidR="00A05EF4" w:rsidRPr="00A05EF4" w:rsidRDefault="00A05EF4" w:rsidP="007D674A">
            <w:pPr>
              <w:spacing w:before="120" w:after="120"/>
              <w:jc w:val="center"/>
              <w:rPr>
                <w:b/>
                <w:color w:val="000000"/>
                <w:lang w:val="id-ID" w:eastAsia="en-US"/>
              </w:rPr>
            </w:pPr>
            <w:r w:rsidRPr="00A05EF4">
              <w:rPr>
                <w:b/>
                <w:color w:val="000000"/>
                <w:lang w:val="id-ID" w:eastAsia="en-US"/>
              </w:rPr>
              <w:t>Keterangan</w:t>
            </w:r>
          </w:p>
        </w:tc>
      </w:tr>
      <w:tr w:rsidR="00A05EF4" w:rsidRPr="00A05EF4" w14:paraId="719E1923" w14:textId="77777777" w:rsidTr="00044E88">
        <w:trPr>
          <w:trHeight w:val="290"/>
        </w:trPr>
        <w:tc>
          <w:tcPr>
            <w:tcW w:w="1696" w:type="dxa"/>
            <w:noWrap/>
            <w:vAlign w:val="center"/>
          </w:tcPr>
          <w:p w14:paraId="7BF7E0AE" w14:textId="77777777" w:rsidR="00A05EF4" w:rsidRPr="00A05EF4" w:rsidRDefault="00A05EF4" w:rsidP="00A05EF4">
            <w:pPr>
              <w:jc w:val="center"/>
              <w:rPr>
                <w:lang w:val="id-ID" w:eastAsia="en-US"/>
              </w:rPr>
            </w:pPr>
            <w:r w:rsidRPr="00A05EF4">
              <w:rPr>
                <w:color w:val="000000"/>
                <w:lang w:val="id-ID" w:eastAsia="en-US"/>
              </w:rPr>
              <w:t>PE(X1) -&gt; BI(Z)</w:t>
            </w:r>
          </w:p>
        </w:tc>
        <w:tc>
          <w:tcPr>
            <w:tcW w:w="1276" w:type="dxa"/>
            <w:noWrap/>
            <w:vAlign w:val="center"/>
          </w:tcPr>
          <w:p w14:paraId="6F735D88"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0.126</m:t>
                </m:r>
              </m:oMath>
            </m:oMathPara>
          </w:p>
        </w:tc>
        <w:tc>
          <w:tcPr>
            <w:tcW w:w="992" w:type="dxa"/>
            <w:noWrap/>
            <w:vAlign w:val="center"/>
          </w:tcPr>
          <w:p w14:paraId="37D82105"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0.128</m:t>
                </m:r>
              </m:oMath>
            </m:oMathPara>
          </w:p>
        </w:tc>
        <w:tc>
          <w:tcPr>
            <w:tcW w:w="1276" w:type="dxa"/>
            <w:noWrap/>
            <w:vAlign w:val="center"/>
          </w:tcPr>
          <w:p w14:paraId="797784F8" w14:textId="77777777" w:rsidR="00A05EF4" w:rsidRPr="00A05EF4" w:rsidRDefault="00A05EF4" w:rsidP="00A05EF4">
            <w:pPr>
              <w:jc w:val="center"/>
              <w:rPr>
                <w:rFonts w:ascii="Cambria Math" w:hAnsi="Cambria Math"/>
                <w:color w:val="000000"/>
                <w:lang w:val="id-ID" w:eastAsia="en-US"/>
                <w:oMath/>
              </w:rPr>
            </w:pPr>
          </w:p>
          <w:p w14:paraId="79351B39"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0.136</m:t>
                </m:r>
              </m:oMath>
            </m:oMathPara>
          </w:p>
          <w:p w14:paraId="056240BD" w14:textId="77777777" w:rsidR="00A05EF4" w:rsidRPr="00A05EF4" w:rsidRDefault="00A05EF4" w:rsidP="00A05EF4">
            <w:pPr>
              <w:jc w:val="center"/>
              <w:rPr>
                <w:rFonts w:ascii="Cambria Math" w:hAnsi="Cambria Math"/>
                <w:lang w:val="id-ID" w:eastAsia="en-US"/>
                <w:oMath/>
              </w:rPr>
            </w:pPr>
          </w:p>
        </w:tc>
        <w:tc>
          <w:tcPr>
            <w:tcW w:w="1418" w:type="dxa"/>
            <w:noWrap/>
            <w:vAlign w:val="center"/>
          </w:tcPr>
          <w:p w14:paraId="255A3CD9"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0.927</m:t>
                </m:r>
              </m:oMath>
            </m:oMathPara>
          </w:p>
        </w:tc>
        <w:tc>
          <w:tcPr>
            <w:tcW w:w="850" w:type="dxa"/>
            <w:noWrap/>
            <w:vAlign w:val="center"/>
          </w:tcPr>
          <w:p w14:paraId="11DD0E6D"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0.177</m:t>
                </m:r>
              </m:oMath>
            </m:oMathPara>
          </w:p>
        </w:tc>
        <w:tc>
          <w:tcPr>
            <w:tcW w:w="1553" w:type="dxa"/>
            <w:vAlign w:val="center"/>
          </w:tcPr>
          <w:p w14:paraId="687F2AE9" w14:textId="77777777" w:rsidR="00A05EF4" w:rsidRPr="00A05EF4" w:rsidRDefault="00A05EF4" w:rsidP="00A05EF4">
            <w:pPr>
              <w:jc w:val="center"/>
              <w:rPr>
                <w:color w:val="000000"/>
                <w:lang w:val="id-ID" w:eastAsia="en-US"/>
              </w:rPr>
            </w:pPr>
            <w:r w:rsidRPr="00A05EF4">
              <w:rPr>
                <w:color w:val="000000"/>
                <w:lang w:val="id-ID" w:eastAsia="en-US"/>
              </w:rPr>
              <w:t>Berpengaruh Positif tetapi tidak Signifikan</w:t>
            </w:r>
          </w:p>
        </w:tc>
      </w:tr>
      <w:tr w:rsidR="00A05EF4" w:rsidRPr="00A05EF4" w14:paraId="2A749C18" w14:textId="77777777" w:rsidTr="00044E88">
        <w:trPr>
          <w:trHeight w:val="290"/>
        </w:trPr>
        <w:tc>
          <w:tcPr>
            <w:tcW w:w="1696" w:type="dxa"/>
            <w:noWrap/>
            <w:vAlign w:val="center"/>
            <w:hideMark/>
          </w:tcPr>
          <w:p w14:paraId="59375484" w14:textId="77777777" w:rsidR="00A05EF4" w:rsidRPr="00A05EF4" w:rsidRDefault="00A05EF4" w:rsidP="00A05EF4">
            <w:pPr>
              <w:jc w:val="center"/>
              <w:rPr>
                <w:color w:val="000000"/>
                <w:lang w:val="id-ID" w:eastAsia="en-US"/>
              </w:rPr>
            </w:pPr>
            <w:r w:rsidRPr="00A05EF4">
              <w:rPr>
                <w:color w:val="000000"/>
                <w:lang w:val="id-ID" w:eastAsia="en-US"/>
              </w:rPr>
              <w:t>EE(X2) -&gt; BI(Z)</w:t>
            </w:r>
          </w:p>
        </w:tc>
        <w:tc>
          <w:tcPr>
            <w:tcW w:w="1276" w:type="dxa"/>
            <w:noWrap/>
            <w:vAlign w:val="center"/>
            <w:hideMark/>
          </w:tcPr>
          <w:p w14:paraId="3AB22F15"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0.168</m:t>
                </m:r>
              </m:oMath>
            </m:oMathPara>
          </w:p>
        </w:tc>
        <w:tc>
          <w:tcPr>
            <w:tcW w:w="992" w:type="dxa"/>
            <w:noWrap/>
            <w:vAlign w:val="center"/>
            <w:hideMark/>
          </w:tcPr>
          <w:p w14:paraId="60C51E61"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0.213</m:t>
                </m:r>
              </m:oMath>
            </m:oMathPara>
          </w:p>
        </w:tc>
        <w:tc>
          <w:tcPr>
            <w:tcW w:w="1276" w:type="dxa"/>
            <w:noWrap/>
            <w:vAlign w:val="center"/>
            <w:hideMark/>
          </w:tcPr>
          <w:p w14:paraId="052B62B5"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0.135</m:t>
                </m:r>
              </m:oMath>
            </m:oMathPara>
          </w:p>
        </w:tc>
        <w:tc>
          <w:tcPr>
            <w:tcW w:w="1418" w:type="dxa"/>
            <w:noWrap/>
            <w:vAlign w:val="center"/>
            <w:hideMark/>
          </w:tcPr>
          <w:p w14:paraId="6C7669B5"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1.246</m:t>
                </m:r>
              </m:oMath>
            </m:oMathPara>
          </w:p>
        </w:tc>
        <w:tc>
          <w:tcPr>
            <w:tcW w:w="850" w:type="dxa"/>
            <w:noWrap/>
            <w:vAlign w:val="center"/>
            <w:hideMark/>
          </w:tcPr>
          <w:p w14:paraId="15C22830"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0.107</m:t>
                </m:r>
              </m:oMath>
            </m:oMathPara>
          </w:p>
        </w:tc>
        <w:tc>
          <w:tcPr>
            <w:tcW w:w="1553" w:type="dxa"/>
            <w:vAlign w:val="center"/>
          </w:tcPr>
          <w:p w14:paraId="548C6E69" w14:textId="77777777" w:rsidR="00A05EF4" w:rsidRPr="00A05EF4" w:rsidRDefault="00A05EF4" w:rsidP="00A05EF4">
            <w:pPr>
              <w:jc w:val="center"/>
              <w:rPr>
                <w:lang w:val="id-ID" w:eastAsia="en-US"/>
              </w:rPr>
            </w:pPr>
            <w:r w:rsidRPr="00A05EF4">
              <w:rPr>
                <w:lang w:val="id-ID" w:eastAsia="en-US"/>
              </w:rPr>
              <w:t>Berpengaruh Positif tetapi tidak Signifikan</w:t>
            </w:r>
          </w:p>
        </w:tc>
      </w:tr>
      <w:tr w:rsidR="00A05EF4" w:rsidRPr="00A05EF4" w14:paraId="1C146C85" w14:textId="77777777" w:rsidTr="00044E88">
        <w:trPr>
          <w:trHeight w:val="290"/>
        </w:trPr>
        <w:tc>
          <w:tcPr>
            <w:tcW w:w="1696" w:type="dxa"/>
            <w:noWrap/>
            <w:vAlign w:val="center"/>
          </w:tcPr>
          <w:p w14:paraId="5695186A" w14:textId="77777777" w:rsidR="00A05EF4" w:rsidRPr="00A05EF4" w:rsidRDefault="00A05EF4" w:rsidP="00A05EF4">
            <w:pPr>
              <w:jc w:val="center"/>
              <w:rPr>
                <w:color w:val="000000"/>
                <w:lang w:val="id-ID" w:eastAsia="en-US"/>
              </w:rPr>
            </w:pPr>
            <w:r w:rsidRPr="00A05EF4">
              <w:rPr>
                <w:color w:val="000000"/>
                <w:lang w:val="id-ID" w:eastAsia="en-US"/>
              </w:rPr>
              <w:t>SI(X3) -&gt; BI(Z)</w:t>
            </w:r>
          </w:p>
        </w:tc>
        <w:tc>
          <w:tcPr>
            <w:tcW w:w="1276" w:type="dxa"/>
            <w:noWrap/>
            <w:vAlign w:val="center"/>
          </w:tcPr>
          <w:p w14:paraId="30D6703A"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0.182</m:t>
                </m:r>
              </m:oMath>
            </m:oMathPara>
          </w:p>
        </w:tc>
        <w:tc>
          <w:tcPr>
            <w:tcW w:w="992" w:type="dxa"/>
            <w:noWrap/>
            <w:vAlign w:val="center"/>
          </w:tcPr>
          <w:p w14:paraId="2D9C331E"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0.173</m:t>
                </m:r>
              </m:oMath>
            </m:oMathPara>
          </w:p>
        </w:tc>
        <w:tc>
          <w:tcPr>
            <w:tcW w:w="1276" w:type="dxa"/>
            <w:noWrap/>
            <w:vAlign w:val="center"/>
          </w:tcPr>
          <w:p w14:paraId="5C61DBC4"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0.101</m:t>
                </m:r>
              </m:oMath>
            </m:oMathPara>
          </w:p>
        </w:tc>
        <w:tc>
          <w:tcPr>
            <w:tcW w:w="1418" w:type="dxa"/>
            <w:shd w:val="clear" w:color="auto" w:fill="auto"/>
            <w:noWrap/>
            <w:vAlign w:val="center"/>
          </w:tcPr>
          <w:p w14:paraId="3138CE30"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lang w:val="id-ID" w:eastAsia="en-US"/>
                  </w:rPr>
                  <m:t>1.809</m:t>
                </m:r>
              </m:oMath>
            </m:oMathPara>
          </w:p>
        </w:tc>
        <w:tc>
          <w:tcPr>
            <w:tcW w:w="850" w:type="dxa"/>
            <w:noWrap/>
            <w:vAlign w:val="center"/>
          </w:tcPr>
          <w:p w14:paraId="6B4AD510"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B050"/>
                    <w:lang w:val="id-ID" w:eastAsia="en-US"/>
                  </w:rPr>
                  <m:t>0.036</m:t>
                </m:r>
              </m:oMath>
            </m:oMathPara>
          </w:p>
        </w:tc>
        <w:tc>
          <w:tcPr>
            <w:tcW w:w="1553" w:type="dxa"/>
            <w:vAlign w:val="center"/>
          </w:tcPr>
          <w:p w14:paraId="30DCA78C" w14:textId="77777777" w:rsidR="00A05EF4" w:rsidRPr="00A05EF4" w:rsidRDefault="00A05EF4" w:rsidP="00A05EF4">
            <w:pPr>
              <w:jc w:val="center"/>
              <w:rPr>
                <w:lang w:val="id-ID" w:eastAsia="en-US"/>
              </w:rPr>
            </w:pPr>
            <w:r w:rsidRPr="00A05EF4">
              <w:rPr>
                <w:color w:val="00B050"/>
                <w:lang w:val="id-ID" w:eastAsia="en-US"/>
              </w:rPr>
              <w:t>Berpengaruh Positif dan Signifikan</w:t>
            </w:r>
          </w:p>
        </w:tc>
      </w:tr>
      <w:tr w:rsidR="00A05EF4" w:rsidRPr="00A05EF4" w14:paraId="18034FC2" w14:textId="77777777" w:rsidTr="00044E88">
        <w:trPr>
          <w:trHeight w:val="290"/>
        </w:trPr>
        <w:tc>
          <w:tcPr>
            <w:tcW w:w="1696" w:type="dxa"/>
            <w:noWrap/>
            <w:vAlign w:val="center"/>
          </w:tcPr>
          <w:p w14:paraId="5693E8CE" w14:textId="77777777" w:rsidR="00A05EF4" w:rsidRPr="00A05EF4" w:rsidRDefault="00A05EF4" w:rsidP="00A05EF4">
            <w:pPr>
              <w:jc w:val="center"/>
              <w:rPr>
                <w:lang w:val="id-ID" w:eastAsia="en-US"/>
              </w:rPr>
            </w:pPr>
            <w:r w:rsidRPr="00A05EF4">
              <w:rPr>
                <w:color w:val="000000"/>
                <w:lang w:val="id-ID" w:eastAsia="en-US"/>
              </w:rPr>
              <w:t>FC(X4) -&gt; BI(Z)</w:t>
            </w:r>
          </w:p>
        </w:tc>
        <w:tc>
          <w:tcPr>
            <w:tcW w:w="1276" w:type="dxa"/>
            <w:noWrap/>
            <w:vAlign w:val="center"/>
          </w:tcPr>
          <w:p w14:paraId="03571369"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0.438</m:t>
                </m:r>
              </m:oMath>
            </m:oMathPara>
          </w:p>
        </w:tc>
        <w:tc>
          <w:tcPr>
            <w:tcW w:w="992" w:type="dxa"/>
            <w:noWrap/>
            <w:vAlign w:val="center"/>
          </w:tcPr>
          <w:p w14:paraId="3E905E30"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0.388</m:t>
                </m:r>
              </m:oMath>
            </m:oMathPara>
          </w:p>
        </w:tc>
        <w:tc>
          <w:tcPr>
            <w:tcW w:w="1276" w:type="dxa"/>
            <w:noWrap/>
            <w:vAlign w:val="center"/>
          </w:tcPr>
          <w:p w14:paraId="437A365F"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0.196</m:t>
                </m:r>
              </m:oMath>
            </m:oMathPara>
          </w:p>
        </w:tc>
        <w:tc>
          <w:tcPr>
            <w:tcW w:w="1418" w:type="dxa"/>
            <w:noWrap/>
            <w:vAlign w:val="center"/>
          </w:tcPr>
          <w:p w14:paraId="4284B9AC" w14:textId="77777777" w:rsidR="00A05EF4" w:rsidRPr="00A05EF4" w:rsidRDefault="00A05EF4" w:rsidP="00A05EF4">
            <w:pPr>
              <w:jc w:val="center"/>
              <w:rPr>
                <w:rFonts w:ascii="Cambria Math" w:hAnsi="Cambria Math"/>
                <w:lang w:val="id-ID" w:eastAsia="en-US"/>
                <w:oMath/>
              </w:rPr>
            </w:pPr>
            <m:oMathPara>
              <m:oMath>
                <m:r>
                  <m:rPr>
                    <m:sty m:val="p"/>
                  </m:rPr>
                  <w:rPr>
                    <w:rFonts w:ascii="Cambria Math" w:hAnsi="Cambria Math"/>
                    <w:lang w:val="id-ID" w:eastAsia="en-US"/>
                  </w:rPr>
                  <m:t>2.239</m:t>
                </m:r>
              </m:oMath>
            </m:oMathPara>
          </w:p>
        </w:tc>
        <w:tc>
          <w:tcPr>
            <w:tcW w:w="850" w:type="dxa"/>
            <w:noWrap/>
            <w:vAlign w:val="center"/>
          </w:tcPr>
          <w:p w14:paraId="78D3C92F"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B050"/>
                    <w:lang w:val="id-ID" w:eastAsia="en-US"/>
                  </w:rPr>
                  <m:t>0.013</m:t>
                </m:r>
              </m:oMath>
            </m:oMathPara>
          </w:p>
        </w:tc>
        <w:tc>
          <w:tcPr>
            <w:tcW w:w="1553" w:type="dxa"/>
            <w:vAlign w:val="center"/>
          </w:tcPr>
          <w:p w14:paraId="6FD9F7C6" w14:textId="77777777" w:rsidR="00A05EF4" w:rsidRPr="00A05EF4" w:rsidRDefault="00A05EF4" w:rsidP="00A05EF4">
            <w:pPr>
              <w:jc w:val="center"/>
              <w:rPr>
                <w:color w:val="000000"/>
                <w:lang w:val="id-ID" w:eastAsia="en-US"/>
              </w:rPr>
            </w:pPr>
            <w:r w:rsidRPr="00A05EF4">
              <w:rPr>
                <w:color w:val="00B050"/>
                <w:lang w:val="id-ID" w:eastAsia="en-US"/>
              </w:rPr>
              <w:t>Berpengaruh Positif dan Signifikan</w:t>
            </w:r>
          </w:p>
        </w:tc>
      </w:tr>
      <w:tr w:rsidR="00A05EF4" w:rsidRPr="00A05EF4" w14:paraId="79DCECCE" w14:textId="77777777" w:rsidTr="00044E88">
        <w:trPr>
          <w:trHeight w:val="290"/>
        </w:trPr>
        <w:tc>
          <w:tcPr>
            <w:tcW w:w="1696" w:type="dxa"/>
            <w:noWrap/>
            <w:vAlign w:val="center"/>
          </w:tcPr>
          <w:p w14:paraId="52177D72" w14:textId="77777777" w:rsidR="00A05EF4" w:rsidRPr="00A05EF4" w:rsidRDefault="00A05EF4" w:rsidP="00A05EF4">
            <w:pPr>
              <w:jc w:val="center"/>
              <w:rPr>
                <w:color w:val="000000"/>
                <w:lang w:val="id-ID" w:eastAsia="en-US"/>
              </w:rPr>
            </w:pPr>
            <w:r w:rsidRPr="00A05EF4">
              <w:rPr>
                <w:color w:val="000000"/>
                <w:lang w:val="id-ID" w:eastAsia="en-US"/>
              </w:rPr>
              <w:lastRenderedPageBreak/>
              <w:t>FC(X4) -&gt; UB(Y)</w:t>
            </w:r>
          </w:p>
        </w:tc>
        <w:tc>
          <w:tcPr>
            <w:tcW w:w="1276" w:type="dxa"/>
            <w:noWrap/>
            <w:vAlign w:val="center"/>
          </w:tcPr>
          <w:p w14:paraId="6A34728D" w14:textId="77777777" w:rsidR="00A05EF4" w:rsidRPr="00A05EF4" w:rsidRDefault="00A05EF4" w:rsidP="00A05EF4">
            <w:pPr>
              <w:jc w:val="center"/>
              <w:rPr>
                <w:color w:val="000000"/>
                <w:lang w:val="id-ID" w:eastAsia="en-US"/>
              </w:rPr>
            </w:pPr>
            <w:r w:rsidRPr="00A05EF4">
              <w:rPr>
                <w:color w:val="000000"/>
                <w:lang w:val="id-ID" w:eastAsia="en-US"/>
              </w:rPr>
              <w:t>0.296</w:t>
            </w:r>
          </w:p>
        </w:tc>
        <w:tc>
          <w:tcPr>
            <w:tcW w:w="992" w:type="dxa"/>
            <w:noWrap/>
            <w:vAlign w:val="center"/>
          </w:tcPr>
          <w:p w14:paraId="791B79E3" w14:textId="77777777" w:rsidR="00A05EF4" w:rsidRPr="00A05EF4" w:rsidRDefault="00A05EF4" w:rsidP="00A05EF4">
            <w:pPr>
              <w:jc w:val="center"/>
              <w:rPr>
                <w:color w:val="000000"/>
                <w:lang w:val="id-ID" w:eastAsia="en-US"/>
              </w:rPr>
            </w:pPr>
            <w:r w:rsidRPr="00A05EF4">
              <w:rPr>
                <w:color w:val="000000"/>
                <w:lang w:val="id-ID" w:eastAsia="en-US"/>
              </w:rPr>
              <w:t>0.314</w:t>
            </w:r>
          </w:p>
        </w:tc>
        <w:tc>
          <w:tcPr>
            <w:tcW w:w="1276" w:type="dxa"/>
            <w:noWrap/>
            <w:vAlign w:val="center"/>
          </w:tcPr>
          <w:p w14:paraId="2E200488" w14:textId="77777777" w:rsidR="00A05EF4" w:rsidRPr="00A05EF4" w:rsidRDefault="00A05EF4" w:rsidP="00A05EF4">
            <w:pPr>
              <w:jc w:val="center"/>
              <w:rPr>
                <w:color w:val="000000"/>
                <w:lang w:val="id-ID" w:eastAsia="en-US"/>
              </w:rPr>
            </w:pPr>
            <w:r w:rsidRPr="00A05EF4">
              <w:rPr>
                <w:color w:val="000000"/>
                <w:lang w:val="id-ID" w:eastAsia="en-US"/>
              </w:rPr>
              <w:t>0.147</w:t>
            </w:r>
          </w:p>
        </w:tc>
        <w:tc>
          <w:tcPr>
            <w:tcW w:w="1418" w:type="dxa"/>
            <w:noWrap/>
            <w:vAlign w:val="center"/>
          </w:tcPr>
          <w:p w14:paraId="1D5AB40B" w14:textId="77777777" w:rsidR="00A05EF4" w:rsidRPr="00A05EF4" w:rsidRDefault="00A05EF4" w:rsidP="00A05EF4">
            <w:pPr>
              <w:jc w:val="center"/>
              <w:rPr>
                <w:lang w:val="id-ID" w:eastAsia="en-US"/>
              </w:rPr>
            </w:pPr>
            <w:r w:rsidRPr="00A05EF4">
              <w:rPr>
                <w:lang w:val="id-ID" w:eastAsia="en-US"/>
              </w:rPr>
              <w:t>2.013</w:t>
            </w:r>
          </w:p>
        </w:tc>
        <w:tc>
          <w:tcPr>
            <w:tcW w:w="850" w:type="dxa"/>
            <w:noWrap/>
            <w:vAlign w:val="center"/>
          </w:tcPr>
          <w:p w14:paraId="3BB9CD48" w14:textId="77777777" w:rsidR="00A05EF4" w:rsidRPr="00A05EF4" w:rsidRDefault="00A05EF4" w:rsidP="00A05EF4">
            <w:pPr>
              <w:jc w:val="center"/>
              <w:rPr>
                <w:color w:val="00B050"/>
                <w:lang w:val="id-ID" w:eastAsia="en-US"/>
              </w:rPr>
            </w:pPr>
            <w:r w:rsidRPr="00A05EF4">
              <w:rPr>
                <w:color w:val="00B050"/>
                <w:lang w:val="id-ID" w:eastAsia="en-US"/>
              </w:rPr>
              <w:t>0.022</w:t>
            </w:r>
          </w:p>
        </w:tc>
        <w:tc>
          <w:tcPr>
            <w:tcW w:w="1553" w:type="dxa"/>
            <w:vAlign w:val="center"/>
          </w:tcPr>
          <w:p w14:paraId="62052157" w14:textId="77777777" w:rsidR="00A05EF4" w:rsidRPr="00A05EF4" w:rsidRDefault="00A05EF4" w:rsidP="00A05EF4">
            <w:pPr>
              <w:jc w:val="center"/>
              <w:rPr>
                <w:lang w:val="id-ID" w:eastAsia="en-US"/>
              </w:rPr>
            </w:pPr>
            <w:r w:rsidRPr="00A05EF4">
              <w:rPr>
                <w:color w:val="00B050"/>
                <w:lang w:val="id-ID" w:eastAsia="en-US"/>
              </w:rPr>
              <w:t>Berpengaruh Positif dan Signifikan</w:t>
            </w:r>
          </w:p>
        </w:tc>
      </w:tr>
      <w:tr w:rsidR="00A05EF4" w:rsidRPr="00A05EF4" w14:paraId="73EAF8EA" w14:textId="77777777" w:rsidTr="00044E88">
        <w:trPr>
          <w:trHeight w:val="290"/>
        </w:trPr>
        <w:tc>
          <w:tcPr>
            <w:tcW w:w="1696" w:type="dxa"/>
            <w:noWrap/>
            <w:vAlign w:val="center"/>
          </w:tcPr>
          <w:p w14:paraId="2B7591C0" w14:textId="77777777" w:rsidR="00A05EF4" w:rsidRPr="00A05EF4" w:rsidRDefault="00A05EF4" w:rsidP="00A05EF4">
            <w:pPr>
              <w:jc w:val="center"/>
              <w:rPr>
                <w:color w:val="000000"/>
                <w:lang w:val="id-ID" w:eastAsia="en-US"/>
              </w:rPr>
            </w:pPr>
            <w:r w:rsidRPr="00A05EF4">
              <w:rPr>
                <w:color w:val="000000"/>
                <w:lang w:val="id-ID" w:eastAsia="en-US"/>
              </w:rPr>
              <w:t>HM(X5) -&gt; BI(Z)</w:t>
            </w:r>
          </w:p>
        </w:tc>
        <w:tc>
          <w:tcPr>
            <w:tcW w:w="1276" w:type="dxa"/>
            <w:noWrap/>
            <w:vAlign w:val="center"/>
          </w:tcPr>
          <w:p w14:paraId="5865306A" w14:textId="77777777" w:rsidR="00A05EF4" w:rsidRPr="00A05EF4" w:rsidRDefault="00A05EF4" w:rsidP="00A05EF4">
            <w:pPr>
              <w:jc w:val="center"/>
              <w:rPr>
                <w:color w:val="000000"/>
                <w:lang w:val="id-ID" w:eastAsia="en-US"/>
              </w:rPr>
            </w:pPr>
            <w:r w:rsidRPr="00A05EF4">
              <w:rPr>
                <w:color w:val="FF0000"/>
                <w:lang w:val="id-ID" w:eastAsia="en-US"/>
              </w:rPr>
              <w:t>-0.124</w:t>
            </w:r>
          </w:p>
        </w:tc>
        <w:tc>
          <w:tcPr>
            <w:tcW w:w="992" w:type="dxa"/>
            <w:noWrap/>
            <w:vAlign w:val="center"/>
          </w:tcPr>
          <w:p w14:paraId="3CFF3F28" w14:textId="77777777" w:rsidR="00A05EF4" w:rsidRPr="00A05EF4" w:rsidRDefault="00A05EF4" w:rsidP="00A05EF4">
            <w:pPr>
              <w:jc w:val="center"/>
              <w:rPr>
                <w:color w:val="000000"/>
                <w:lang w:val="id-ID" w:eastAsia="en-US"/>
              </w:rPr>
            </w:pPr>
            <w:r w:rsidRPr="00A05EF4">
              <w:rPr>
                <w:color w:val="000000"/>
                <w:lang w:val="id-ID" w:eastAsia="en-US"/>
              </w:rPr>
              <w:t>-0.128</w:t>
            </w:r>
          </w:p>
        </w:tc>
        <w:tc>
          <w:tcPr>
            <w:tcW w:w="1276" w:type="dxa"/>
            <w:noWrap/>
            <w:vAlign w:val="center"/>
          </w:tcPr>
          <w:p w14:paraId="2726A38B" w14:textId="77777777" w:rsidR="00A05EF4" w:rsidRPr="00A05EF4" w:rsidRDefault="00A05EF4" w:rsidP="00A05EF4">
            <w:pPr>
              <w:jc w:val="center"/>
              <w:rPr>
                <w:color w:val="000000"/>
                <w:lang w:val="id-ID" w:eastAsia="en-US"/>
              </w:rPr>
            </w:pPr>
            <w:r w:rsidRPr="00A05EF4">
              <w:rPr>
                <w:color w:val="000000"/>
                <w:lang w:val="id-ID" w:eastAsia="en-US"/>
              </w:rPr>
              <w:t>0.145</w:t>
            </w:r>
          </w:p>
        </w:tc>
        <w:tc>
          <w:tcPr>
            <w:tcW w:w="1418" w:type="dxa"/>
            <w:noWrap/>
            <w:vAlign w:val="center"/>
          </w:tcPr>
          <w:p w14:paraId="105CE650" w14:textId="77777777" w:rsidR="00A05EF4" w:rsidRPr="00A05EF4" w:rsidRDefault="00A05EF4" w:rsidP="00A05EF4">
            <w:pPr>
              <w:jc w:val="center"/>
              <w:rPr>
                <w:color w:val="00B050"/>
                <w:lang w:val="id-ID" w:eastAsia="en-US"/>
              </w:rPr>
            </w:pPr>
            <w:r w:rsidRPr="00A05EF4">
              <w:rPr>
                <w:color w:val="000000"/>
                <w:lang w:val="id-ID" w:eastAsia="en-US"/>
              </w:rPr>
              <w:t>0.852</w:t>
            </w:r>
          </w:p>
        </w:tc>
        <w:tc>
          <w:tcPr>
            <w:tcW w:w="850" w:type="dxa"/>
            <w:noWrap/>
            <w:vAlign w:val="center"/>
          </w:tcPr>
          <w:p w14:paraId="56FC443B" w14:textId="77777777" w:rsidR="00A05EF4" w:rsidRPr="00A05EF4" w:rsidRDefault="00A05EF4" w:rsidP="00A05EF4">
            <w:pPr>
              <w:jc w:val="center"/>
              <w:rPr>
                <w:color w:val="FF0000"/>
                <w:lang w:val="id-ID" w:eastAsia="en-US"/>
              </w:rPr>
            </w:pPr>
            <w:r w:rsidRPr="00A05EF4">
              <w:rPr>
                <w:color w:val="FF0000"/>
                <w:lang w:val="id-ID" w:eastAsia="en-US"/>
              </w:rPr>
              <w:t>0.197</w:t>
            </w:r>
          </w:p>
        </w:tc>
        <w:tc>
          <w:tcPr>
            <w:tcW w:w="1553" w:type="dxa"/>
            <w:vAlign w:val="center"/>
          </w:tcPr>
          <w:p w14:paraId="26D27BFA" w14:textId="77777777" w:rsidR="00A05EF4" w:rsidRPr="00A05EF4" w:rsidRDefault="00A05EF4" w:rsidP="00A05EF4">
            <w:pPr>
              <w:jc w:val="center"/>
              <w:rPr>
                <w:lang w:val="id-ID" w:eastAsia="en-US"/>
              </w:rPr>
            </w:pPr>
            <w:r w:rsidRPr="00A05EF4">
              <w:rPr>
                <w:color w:val="000000"/>
                <w:lang w:val="id-ID" w:eastAsia="en-US"/>
              </w:rPr>
              <w:t>Berpengaruh Negatif dan tidak Signifikan</w:t>
            </w:r>
          </w:p>
        </w:tc>
      </w:tr>
      <w:tr w:rsidR="00A05EF4" w:rsidRPr="00A05EF4" w14:paraId="64A73BC6" w14:textId="77777777" w:rsidTr="00044E88">
        <w:trPr>
          <w:trHeight w:val="290"/>
        </w:trPr>
        <w:tc>
          <w:tcPr>
            <w:tcW w:w="1696" w:type="dxa"/>
            <w:noWrap/>
            <w:vAlign w:val="center"/>
          </w:tcPr>
          <w:p w14:paraId="185C13B5" w14:textId="77777777" w:rsidR="00A05EF4" w:rsidRPr="00A05EF4" w:rsidRDefault="00A05EF4" w:rsidP="00A05EF4">
            <w:pPr>
              <w:jc w:val="center"/>
              <w:rPr>
                <w:color w:val="000000"/>
                <w:lang w:val="id-ID" w:eastAsia="en-US"/>
              </w:rPr>
            </w:pPr>
            <w:r w:rsidRPr="00A05EF4">
              <w:rPr>
                <w:color w:val="000000"/>
                <w:lang w:val="id-ID" w:eastAsia="en-US"/>
              </w:rPr>
              <w:t>PV(X6) -&gt; BI(Z)</w:t>
            </w:r>
          </w:p>
        </w:tc>
        <w:tc>
          <w:tcPr>
            <w:tcW w:w="1276" w:type="dxa"/>
            <w:noWrap/>
            <w:vAlign w:val="center"/>
          </w:tcPr>
          <w:p w14:paraId="1F6CD368" w14:textId="77777777" w:rsidR="00A05EF4" w:rsidRPr="00A05EF4" w:rsidRDefault="00A05EF4" w:rsidP="00A05EF4">
            <w:pPr>
              <w:jc w:val="center"/>
              <w:rPr>
                <w:color w:val="000000"/>
                <w:lang w:val="id-ID" w:eastAsia="en-US"/>
              </w:rPr>
            </w:pPr>
            <w:r w:rsidRPr="00A05EF4">
              <w:rPr>
                <w:color w:val="000000"/>
                <w:lang w:val="id-ID" w:eastAsia="en-US"/>
              </w:rPr>
              <w:t>0.000</w:t>
            </w:r>
          </w:p>
        </w:tc>
        <w:tc>
          <w:tcPr>
            <w:tcW w:w="992" w:type="dxa"/>
            <w:noWrap/>
            <w:vAlign w:val="center"/>
          </w:tcPr>
          <w:p w14:paraId="2CF70FA7" w14:textId="77777777" w:rsidR="00A05EF4" w:rsidRPr="00A05EF4" w:rsidRDefault="00A05EF4" w:rsidP="00A05EF4">
            <w:pPr>
              <w:jc w:val="center"/>
              <w:rPr>
                <w:color w:val="000000"/>
                <w:lang w:val="id-ID" w:eastAsia="en-US"/>
              </w:rPr>
            </w:pPr>
            <w:r w:rsidRPr="00A05EF4">
              <w:rPr>
                <w:color w:val="000000"/>
                <w:lang w:val="id-ID" w:eastAsia="en-US"/>
              </w:rPr>
              <w:t>0.030</w:t>
            </w:r>
          </w:p>
        </w:tc>
        <w:tc>
          <w:tcPr>
            <w:tcW w:w="1276" w:type="dxa"/>
            <w:noWrap/>
            <w:vAlign w:val="center"/>
          </w:tcPr>
          <w:p w14:paraId="1D204F77" w14:textId="77777777" w:rsidR="00A05EF4" w:rsidRPr="00A05EF4" w:rsidRDefault="00A05EF4" w:rsidP="00A05EF4">
            <w:pPr>
              <w:jc w:val="center"/>
              <w:rPr>
                <w:color w:val="000000"/>
                <w:lang w:val="id-ID" w:eastAsia="en-US"/>
              </w:rPr>
            </w:pPr>
            <w:r w:rsidRPr="00A05EF4">
              <w:rPr>
                <w:color w:val="000000"/>
                <w:lang w:val="id-ID" w:eastAsia="en-US"/>
              </w:rPr>
              <w:t>0.172</w:t>
            </w:r>
          </w:p>
        </w:tc>
        <w:tc>
          <w:tcPr>
            <w:tcW w:w="1418" w:type="dxa"/>
            <w:noWrap/>
            <w:vAlign w:val="center"/>
          </w:tcPr>
          <w:p w14:paraId="7B953AE1" w14:textId="77777777" w:rsidR="00A05EF4" w:rsidRPr="00A05EF4" w:rsidRDefault="00A05EF4" w:rsidP="00A05EF4">
            <w:pPr>
              <w:jc w:val="center"/>
              <w:rPr>
                <w:color w:val="00B050"/>
                <w:lang w:val="id-ID" w:eastAsia="en-US"/>
              </w:rPr>
            </w:pPr>
            <w:r w:rsidRPr="00A05EF4">
              <w:rPr>
                <w:color w:val="000000"/>
                <w:lang w:val="id-ID" w:eastAsia="en-US"/>
              </w:rPr>
              <w:t>0.001</w:t>
            </w:r>
          </w:p>
        </w:tc>
        <w:tc>
          <w:tcPr>
            <w:tcW w:w="850" w:type="dxa"/>
            <w:noWrap/>
            <w:vAlign w:val="center"/>
          </w:tcPr>
          <w:p w14:paraId="2700C1DA" w14:textId="77777777" w:rsidR="00A05EF4" w:rsidRPr="00A05EF4" w:rsidRDefault="00A05EF4" w:rsidP="00A05EF4">
            <w:pPr>
              <w:jc w:val="center"/>
              <w:rPr>
                <w:color w:val="FF0000"/>
                <w:lang w:val="id-ID" w:eastAsia="en-US"/>
              </w:rPr>
            </w:pPr>
            <w:r w:rsidRPr="00A05EF4">
              <w:rPr>
                <w:color w:val="FF0000"/>
                <w:lang w:val="id-ID" w:eastAsia="en-US"/>
              </w:rPr>
              <w:t>0.499</w:t>
            </w:r>
          </w:p>
        </w:tc>
        <w:tc>
          <w:tcPr>
            <w:tcW w:w="1553" w:type="dxa"/>
            <w:vAlign w:val="center"/>
          </w:tcPr>
          <w:p w14:paraId="63198243" w14:textId="77777777" w:rsidR="00A05EF4" w:rsidRPr="00A05EF4" w:rsidRDefault="00A05EF4" w:rsidP="00A05EF4">
            <w:pPr>
              <w:jc w:val="center"/>
              <w:rPr>
                <w:lang w:val="id-ID" w:eastAsia="en-US"/>
              </w:rPr>
            </w:pPr>
            <w:r w:rsidRPr="00A05EF4">
              <w:rPr>
                <w:color w:val="000000"/>
                <w:lang w:val="id-ID" w:eastAsia="en-US"/>
              </w:rPr>
              <w:t>Berpengaruh Positif tetapi tidak Signifikan</w:t>
            </w:r>
          </w:p>
        </w:tc>
      </w:tr>
      <w:tr w:rsidR="00A05EF4" w:rsidRPr="00A05EF4" w14:paraId="58CF2BCB" w14:textId="77777777" w:rsidTr="00044E88">
        <w:trPr>
          <w:trHeight w:val="290"/>
        </w:trPr>
        <w:tc>
          <w:tcPr>
            <w:tcW w:w="1696" w:type="dxa"/>
            <w:noWrap/>
            <w:vAlign w:val="center"/>
          </w:tcPr>
          <w:p w14:paraId="7EAD094C" w14:textId="77777777" w:rsidR="00A05EF4" w:rsidRPr="00A05EF4" w:rsidRDefault="00A05EF4" w:rsidP="00A05EF4">
            <w:pPr>
              <w:jc w:val="center"/>
              <w:rPr>
                <w:color w:val="000000"/>
                <w:lang w:val="id-ID" w:eastAsia="en-US"/>
              </w:rPr>
            </w:pPr>
            <w:r w:rsidRPr="00A05EF4">
              <w:rPr>
                <w:color w:val="000000"/>
                <w:lang w:val="id-ID" w:eastAsia="en-US"/>
              </w:rPr>
              <w:t>HB(X7) -&gt; BI(Z)</w:t>
            </w:r>
          </w:p>
        </w:tc>
        <w:tc>
          <w:tcPr>
            <w:tcW w:w="1276" w:type="dxa"/>
            <w:noWrap/>
            <w:vAlign w:val="center"/>
          </w:tcPr>
          <w:p w14:paraId="4F4A97CD"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0.070</m:t>
                </m:r>
              </m:oMath>
            </m:oMathPara>
          </w:p>
        </w:tc>
        <w:tc>
          <w:tcPr>
            <w:tcW w:w="992" w:type="dxa"/>
            <w:noWrap/>
            <w:vAlign w:val="center"/>
          </w:tcPr>
          <w:p w14:paraId="7BAE8297"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0.067</m:t>
                </m:r>
              </m:oMath>
            </m:oMathPara>
          </w:p>
        </w:tc>
        <w:tc>
          <w:tcPr>
            <w:tcW w:w="1276" w:type="dxa"/>
            <w:noWrap/>
            <w:vAlign w:val="center"/>
          </w:tcPr>
          <w:p w14:paraId="70D4C301"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0.115</m:t>
                </m:r>
              </m:oMath>
            </m:oMathPara>
          </w:p>
        </w:tc>
        <w:tc>
          <w:tcPr>
            <w:tcW w:w="1418" w:type="dxa"/>
            <w:noWrap/>
            <w:vAlign w:val="center"/>
          </w:tcPr>
          <w:p w14:paraId="2D49E9C9" w14:textId="77777777" w:rsidR="00A05EF4" w:rsidRPr="00A05EF4" w:rsidRDefault="00A05EF4" w:rsidP="00A05EF4">
            <w:pPr>
              <w:jc w:val="center"/>
              <w:rPr>
                <w:rFonts w:ascii="Cambria Math" w:hAnsi="Cambria Math"/>
                <w:color w:val="00B050"/>
                <w:lang w:val="id-ID" w:eastAsia="en-US"/>
                <w:oMath/>
              </w:rPr>
            </w:pPr>
            <m:oMathPara>
              <m:oMath>
                <m:r>
                  <m:rPr>
                    <m:sty m:val="p"/>
                  </m:rPr>
                  <w:rPr>
                    <w:rFonts w:ascii="Cambria Math" w:hAnsi="Cambria Math"/>
                    <w:color w:val="000000"/>
                    <w:lang w:val="id-ID" w:eastAsia="en-US"/>
                  </w:rPr>
                  <m:t>0.606</m:t>
                </m:r>
              </m:oMath>
            </m:oMathPara>
          </w:p>
        </w:tc>
        <w:tc>
          <w:tcPr>
            <w:tcW w:w="850" w:type="dxa"/>
            <w:noWrap/>
            <w:vAlign w:val="center"/>
          </w:tcPr>
          <w:p w14:paraId="079A9791"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0.272</m:t>
                </m:r>
              </m:oMath>
            </m:oMathPara>
          </w:p>
        </w:tc>
        <w:tc>
          <w:tcPr>
            <w:tcW w:w="1553" w:type="dxa"/>
            <w:vAlign w:val="center"/>
          </w:tcPr>
          <w:p w14:paraId="50B55D75" w14:textId="77777777" w:rsidR="00A05EF4" w:rsidRPr="00A05EF4" w:rsidRDefault="00A05EF4" w:rsidP="00A05EF4">
            <w:pPr>
              <w:jc w:val="center"/>
              <w:rPr>
                <w:lang w:val="id-ID" w:eastAsia="en-US"/>
              </w:rPr>
            </w:pPr>
            <w:r w:rsidRPr="00A05EF4">
              <w:rPr>
                <w:color w:val="000000"/>
                <w:lang w:val="id-ID" w:eastAsia="en-US"/>
              </w:rPr>
              <w:t>Berpengaruh Positif tetapi tidak Signifikan</w:t>
            </w:r>
          </w:p>
        </w:tc>
      </w:tr>
      <w:tr w:rsidR="00A05EF4" w:rsidRPr="00A05EF4" w14:paraId="60ACA98E" w14:textId="77777777" w:rsidTr="00044E88">
        <w:trPr>
          <w:trHeight w:val="290"/>
        </w:trPr>
        <w:tc>
          <w:tcPr>
            <w:tcW w:w="1696" w:type="dxa"/>
            <w:noWrap/>
            <w:vAlign w:val="center"/>
          </w:tcPr>
          <w:p w14:paraId="1ECFDFDE" w14:textId="77777777" w:rsidR="00A05EF4" w:rsidRPr="00A05EF4" w:rsidRDefault="00A05EF4" w:rsidP="00A05EF4">
            <w:pPr>
              <w:jc w:val="center"/>
              <w:rPr>
                <w:color w:val="000000"/>
                <w:lang w:val="id-ID" w:eastAsia="en-US"/>
              </w:rPr>
            </w:pPr>
            <w:r w:rsidRPr="00A05EF4">
              <w:rPr>
                <w:color w:val="000000"/>
                <w:lang w:val="id-ID" w:eastAsia="en-US"/>
              </w:rPr>
              <w:t>HB(X7) -&gt; UB(Y)</w:t>
            </w:r>
          </w:p>
        </w:tc>
        <w:tc>
          <w:tcPr>
            <w:tcW w:w="1276" w:type="dxa"/>
            <w:noWrap/>
            <w:vAlign w:val="center"/>
          </w:tcPr>
          <w:p w14:paraId="27CC0850"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0.044</m:t>
                </m:r>
              </m:oMath>
            </m:oMathPara>
          </w:p>
        </w:tc>
        <w:tc>
          <w:tcPr>
            <w:tcW w:w="992" w:type="dxa"/>
            <w:noWrap/>
            <w:vAlign w:val="center"/>
          </w:tcPr>
          <w:p w14:paraId="5967B589"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0.023</m:t>
                </m:r>
              </m:oMath>
            </m:oMathPara>
          </w:p>
        </w:tc>
        <w:tc>
          <w:tcPr>
            <w:tcW w:w="1276" w:type="dxa"/>
            <w:noWrap/>
            <w:vAlign w:val="center"/>
          </w:tcPr>
          <w:p w14:paraId="7AAC25C1"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0.160</m:t>
                </m:r>
              </m:oMath>
            </m:oMathPara>
          </w:p>
        </w:tc>
        <w:tc>
          <w:tcPr>
            <w:tcW w:w="1418" w:type="dxa"/>
            <w:noWrap/>
            <w:vAlign w:val="center"/>
          </w:tcPr>
          <w:p w14:paraId="393146EA" w14:textId="77777777" w:rsidR="00A05EF4" w:rsidRPr="00A05EF4" w:rsidRDefault="00A05EF4" w:rsidP="00A05EF4">
            <w:pPr>
              <w:jc w:val="center"/>
              <w:rPr>
                <w:rFonts w:ascii="Cambria Math" w:hAnsi="Cambria Math"/>
                <w:color w:val="00B050"/>
                <w:lang w:val="id-ID" w:eastAsia="en-US"/>
                <w:oMath/>
              </w:rPr>
            </w:pPr>
            <m:oMathPara>
              <m:oMath>
                <m:r>
                  <m:rPr>
                    <m:sty m:val="p"/>
                  </m:rPr>
                  <w:rPr>
                    <w:rFonts w:ascii="Cambria Math" w:hAnsi="Cambria Math"/>
                    <w:color w:val="000000"/>
                    <w:lang w:val="id-ID" w:eastAsia="en-US"/>
                  </w:rPr>
                  <m:t>0.273</m:t>
                </m:r>
              </m:oMath>
            </m:oMathPara>
          </w:p>
        </w:tc>
        <w:tc>
          <w:tcPr>
            <w:tcW w:w="850" w:type="dxa"/>
            <w:noWrap/>
            <w:vAlign w:val="center"/>
          </w:tcPr>
          <w:p w14:paraId="327A44C4"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0.392</m:t>
                </m:r>
              </m:oMath>
            </m:oMathPara>
          </w:p>
        </w:tc>
        <w:tc>
          <w:tcPr>
            <w:tcW w:w="1553" w:type="dxa"/>
            <w:vAlign w:val="center"/>
          </w:tcPr>
          <w:p w14:paraId="17ACF12A" w14:textId="77777777" w:rsidR="00A05EF4" w:rsidRPr="00A05EF4" w:rsidRDefault="00A05EF4" w:rsidP="00A05EF4">
            <w:pPr>
              <w:jc w:val="center"/>
              <w:rPr>
                <w:lang w:val="id-ID" w:eastAsia="en-US"/>
              </w:rPr>
            </w:pPr>
            <w:r w:rsidRPr="00A05EF4">
              <w:rPr>
                <w:color w:val="000000"/>
                <w:lang w:val="id-ID" w:eastAsia="en-US"/>
              </w:rPr>
              <w:t>Berpengaruh Positif tetapi tidak Signifikan</w:t>
            </w:r>
          </w:p>
        </w:tc>
      </w:tr>
      <w:tr w:rsidR="00A05EF4" w:rsidRPr="00A05EF4" w14:paraId="168037EF" w14:textId="77777777" w:rsidTr="00044E88">
        <w:trPr>
          <w:trHeight w:val="290"/>
        </w:trPr>
        <w:tc>
          <w:tcPr>
            <w:tcW w:w="1696" w:type="dxa"/>
            <w:noWrap/>
            <w:vAlign w:val="center"/>
            <w:hideMark/>
          </w:tcPr>
          <w:p w14:paraId="5AF1897F" w14:textId="77777777" w:rsidR="00A05EF4" w:rsidRPr="00A05EF4" w:rsidRDefault="00A05EF4" w:rsidP="00A05EF4">
            <w:pPr>
              <w:jc w:val="center"/>
              <w:rPr>
                <w:color w:val="000000"/>
                <w:lang w:val="id-ID" w:eastAsia="en-US"/>
              </w:rPr>
            </w:pPr>
            <w:r w:rsidRPr="00A05EF4">
              <w:rPr>
                <w:color w:val="000000"/>
                <w:lang w:val="id-ID" w:eastAsia="en-US"/>
              </w:rPr>
              <w:t>PI(X8) -&gt; BI(Z)</w:t>
            </w:r>
          </w:p>
        </w:tc>
        <w:tc>
          <w:tcPr>
            <w:tcW w:w="1276" w:type="dxa"/>
            <w:noWrap/>
            <w:vAlign w:val="center"/>
            <w:hideMark/>
          </w:tcPr>
          <w:p w14:paraId="7F34AFF7"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0.021</m:t>
                </m:r>
              </m:oMath>
            </m:oMathPara>
          </w:p>
        </w:tc>
        <w:tc>
          <w:tcPr>
            <w:tcW w:w="992" w:type="dxa"/>
            <w:noWrap/>
            <w:vAlign w:val="center"/>
            <w:hideMark/>
          </w:tcPr>
          <w:p w14:paraId="234F86FA"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0.012</m:t>
                </m:r>
              </m:oMath>
            </m:oMathPara>
          </w:p>
        </w:tc>
        <w:tc>
          <w:tcPr>
            <w:tcW w:w="1276" w:type="dxa"/>
            <w:noWrap/>
            <w:vAlign w:val="center"/>
            <w:hideMark/>
          </w:tcPr>
          <w:p w14:paraId="3CF9DC31"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0.055</m:t>
                </m:r>
              </m:oMath>
            </m:oMathPara>
          </w:p>
        </w:tc>
        <w:tc>
          <w:tcPr>
            <w:tcW w:w="1418" w:type="dxa"/>
            <w:noWrap/>
            <w:vAlign w:val="center"/>
            <w:hideMark/>
          </w:tcPr>
          <w:p w14:paraId="5881268E"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0.381</m:t>
                </m:r>
              </m:oMath>
            </m:oMathPara>
          </w:p>
        </w:tc>
        <w:tc>
          <w:tcPr>
            <w:tcW w:w="850" w:type="dxa"/>
            <w:noWrap/>
            <w:vAlign w:val="center"/>
            <w:hideMark/>
          </w:tcPr>
          <w:p w14:paraId="6DB0FEDC"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0.352</m:t>
                </m:r>
              </m:oMath>
            </m:oMathPara>
          </w:p>
        </w:tc>
        <w:tc>
          <w:tcPr>
            <w:tcW w:w="1553" w:type="dxa"/>
            <w:vAlign w:val="center"/>
          </w:tcPr>
          <w:p w14:paraId="3A2E1FA1" w14:textId="77777777" w:rsidR="00A05EF4" w:rsidRPr="00A05EF4" w:rsidRDefault="00A05EF4" w:rsidP="00A05EF4">
            <w:pPr>
              <w:jc w:val="center"/>
              <w:rPr>
                <w:color w:val="000000"/>
                <w:lang w:val="id-ID" w:eastAsia="en-US"/>
              </w:rPr>
            </w:pPr>
            <w:r w:rsidRPr="00A05EF4">
              <w:rPr>
                <w:color w:val="000000"/>
                <w:lang w:val="id-ID" w:eastAsia="en-US"/>
              </w:rPr>
              <w:t>Berpengaruh Positif tetapi tidak Signifikan</w:t>
            </w:r>
          </w:p>
        </w:tc>
      </w:tr>
      <w:tr w:rsidR="00A05EF4" w:rsidRPr="00A05EF4" w14:paraId="49106897" w14:textId="77777777" w:rsidTr="00044E88">
        <w:trPr>
          <w:trHeight w:val="290"/>
        </w:trPr>
        <w:tc>
          <w:tcPr>
            <w:tcW w:w="1696" w:type="dxa"/>
            <w:noWrap/>
            <w:vAlign w:val="center"/>
          </w:tcPr>
          <w:p w14:paraId="4FEE9A80" w14:textId="77777777" w:rsidR="00A05EF4" w:rsidRPr="00A05EF4" w:rsidRDefault="00A05EF4" w:rsidP="00A05EF4">
            <w:pPr>
              <w:jc w:val="center"/>
              <w:rPr>
                <w:color w:val="000000"/>
                <w:lang w:val="id-ID" w:eastAsia="en-US"/>
              </w:rPr>
            </w:pPr>
            <w:r w:rsidRPr="00A05EF4">
              <w:rPr>
                <w:color w:val="000000"/>
                <w:lang w:val="id-ID" w:eastAsia="en-US"/>
              </w:rPr>
              <w:t>PI(X8) -&gt; UB(Y)</w:t>
            </w:r>
          </w:p>
        </w:tc>
        <w:tc>
          <w:tcPr>
            <w:tcW w:w="1276" w:type="dxa"/>
            <w:noWrap/>
            <w:vAlign w:val="center"/>
          </w:tcPr>
          <w:p w14:paraId="0FA9EFB4"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0.089</m:t>
                </m:r>
              </m:oMath>
            </m:oMathPara>
          </w:p>
        </w:tc>
        <w:tc>
          <w:tcPr>
            <w:tcW w:w="992" w:type="dxa"/>
            <w:noWrap/>
            <w:vAlign w:val="center"/>
          </w:tcPr>
          <w:p w14:paraId="055D7FA5"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0.086</m:t>
                </m:r>
              </m:oMath>
            </m:oMathPara>
          </w:p>
        </w:tc>
        <w:tc>
          <w:tcPr>
            <w:tcW w:w="1276" w:type="dxa"/>
            <w:noWrap/>
            <w:vAlign w:val="center"/>
          </w:tcPr>
          <w:p w14:paraId="6EF699B5"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0.055</m:t>
                </m:r>
              </m:oMath>
            </m:oMathPara>
          </w:p>
        </w:tc>
        <w:tc>
          <w:tcPr>
            <w:tcW w:w="1418" w:type="dxa"/>
            <w:noWrap/>
            <w:vAlign w:val="center"/>
          </w:tcPr>
          <w:p w14:paraId="05739A83" w14:textId="77777777" w:rsidR="00A05EF4" w:rsidRPr="00A05EF4" w:rsidRDefault="00A05EF4" w:rsidP="00A05EF4">
            <w:pPr>
              <w:jc w:val="center"/>
              <w:rPr>
                <w:rFonts w:ascii="Cambria Math" w:hAnsi="Cambria Math"/>
                <w:color w:val="00B050"/>
                <w:lang w:val="id-ID" w:eastAsia="en-US"/>
                <w:oMath/>
              </w:rPr>
            </w:pPr>
            <m:oMathPara>
              <m:oMath>
                <m:r>
                  <m:rPr>
                    <m:sty m:val="p"/>
                  </m:rPr>
                  <w:rPr>
                    <w:rFonts w:ascii="Cambria Math" w:hAnsi="Cambria Math"/>
                    <w:color w:val="000000"/>
                    <w:lang w:val="id-ID" w:eastAsia="en-US"/>
                  </w:rPr>
                  <m:t>1.626</m:t>
                </m:r>
              </m:oMath>
            </m:oMathPara>
          </w:p>
        </w:tc>
        <w:tc>
          <w:tcPr>
            <w:tcW w:w="850" w:type="dxa"/>
            <w:noWrap/>
            <w:vAlign w:val="center"/>
          </w:tcPr>
          <w:p w14:paraId="3EFB3A7A"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0.052</m:t>
                </m:r>
              </m:oMath>
            </m:oMathPara>
          </w:p>
        </w:tc>
        <w:tc>
          <w:tcPr>
            <w:tcW w:w="1553" w:type="dxa"/>
            <w:vAlign w:val="center"/>
          </w:tcPr>
          <w:p w14:paraId="46FF3E93" w14:textId="77777777" w:rsidR="00A05EF4" w:rsidRPr="00A05EF4" w:rsidRDefault="00A05EF4" w:rsidP="00A05EF4">
            <w:pPr>
              <w:jc w:val="center"/>
              <w:rPr>
                <w:lang w:val="id-ID" w:eastAsia="en-US"/>
              </w:rPr>
            </w:pPr>
            <w:r w:rsidRPr="00A05EF4">
              <w:rPr>
                <w:color w:val="000000"/>
                <w:lang w:val="id-ID" w:eastAsia="en-US"/>
              </w:rPr>
              <w:t>Berpengaruh Positif tetapi tidak Signifikan</w:t>
            </w:r>
          </w:p>
        </w:tc>
      </w:tr>
      <w:tr w:rsidR="00A05EF4" w:rsidRPr="00A05EF4" w14:paraId="558E2AC7" w14:textId="77777777" w:rsidTr="00044E88">
        <w:trPr>
          <w:trHeight w:val="290"/>
        </w:trPr>
        <w:tc>
          <w:tcPr>
            <w:tcW w:w="1696" w:type="dxa"/>
            <w:noWrap/>
            <w:vAlign w:val="center"/>
          </w:tcPr>
          <w:p w14:paraId="158944DF" w14:textId="77777777" w:rsidR="00A05EF4" w:rsidRPr="00A05EF4" w:rsidRDefault="00A05EF4" w:rsidP="00A05EF4">
            <w:pPr>
              <w:jc w:val="center"/>
              <w:rPr>
                <w:color w:val="000000"/>
                <w:lang w:val="id-ID" w:eastAsia="en-US"/>
              </w:rPr>
            </w:pPr>
            <w:r w:rsidRPr="00A05EF4">
              <w:rPr>
                <w:color w:val="000000"/>
                <w:lang w:val="id-ID" w:eastAsia="en-US"/>
              </w:rPr>
              <w:t>BI(Z) -&gt; UB(Y)</w:t>
            </w:r>
          </w:p>
        </w:tc>
        <w:tc>
          <w:tcPr>
            <w:tcW w:w="1276" w:type="dxa"/>
            <w:noWrap/>
            <w:vAlign w:val="center"/>
          </w:tcPr>
          <w:p w14:paraId="4E23D496"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0.456</m:t>
                </m:r>
              </m:oMath>
            </m:oMathPara>
          </w:p>
        </w:tc>
        <w:tc>
          <w:tcPr>
            <w:tcW w:w="992" w:type="dxa"/>
            <w:noWrap/>
            <w:vAlign w:val="center"/>
          </w:tcPr>
          <w:p w14:paraId="4F9F5376"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0.464</m:t>
                </m:r>
              </m:oMath>
            </m:oMathPara>
          </w:p>
        </w:tc>
        <w:tc>
          <w:tcPr>
            <w:tcW w:w="1276" w:type="dxa"/>
            <w:noWrap/>
            <w:vAlign w:val="center"/>
          </w:tcPr>
          <w:p w14:paraId="2E51AEF5"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0.126</m:t>
                </m:r>
              </m:oMath>
            </m:oMathPara>
          </w:p>
        </w:tc>
        <w:tc>
          <w:tcPr>
            <w:tcW w:w="1418" w:type="dxa"/>
            <w:noWrap/>
            <w:vAlign w:val="center"/>
          </w:tcPr>
          <w:p w14:paraId="0EB1C5B9" w14:textId="77777777" w:rsidR="00A05EF4" w:rsidRPr="00A05EF4" w:rsidRDefault="00A05EF4" w:rsidP="00A05EF4">
            <w:pPr>
              <w:jc w:val="center"/>
              <w:rPr>
                <w:rFonts w:ascii="Cambria Math" w:hAnsi="Cambria Math"/>
                <w:color w:val="00B050"/>
                <w:lang w:val="id-ID" w:eastAsia="en-US"/>
                <w:oMath/>
              </w:rPr>
            </w:pPr>
            <m:oMathPara>
              <m:oMath>
                <m:r>
                  <m:rPr>
                    <m:sty m:val="p"/>
                  </m:rPr>
                  <w:rPr>
                    <w:rFonts w:ascii="Cambria Math" w:hAnsi="Cambria Math"/>
                    <w:lang w:val="id-ID" w:eastAsia="en-US"/>
                  </w:rPr>
                  <m:t>3.622</m:t>
                </m:r>
              </m:oMath>
            </m:oMathPara>
          </w:p>
        </w:tc>
        <w:tc>
          <w:tcPr>
            <w:tcW w:w="850" w:type="dxa"/>
            <w:noWrap/>
            <w:vAlign w:val="center"/>
          </w:tcPr>
          <w:p w14:paraId="54FB0014" w14:textId="77777777" w:rsidR="00A05EF4" w:rsidRPr="00A05EF4" w:rsidRDefault="00A05EF4" w:rsidP="00A05EF4">
            <w:pPr>
              <w:jc w:val="center"/>
              <w:rPr>
                <w:rFonts w:ascii="Cambria Math" w:hAnsi="Cambria Math"/>
                <w:color w:val="00B050"/>
                <w:lang w:val="id-ID" w:eastAsia="en-US"/>
                <w:oMath/>
              </w:rPr>
            </w:pPr>
            <m:oMathPara>
              <m:oMath>
                <m:r>
                  <m:rPr>
                    <m:sty m:val="p"/>
                  </m:rPr>
                  <w:rPr>
                    <w:rFonts w:ascii="Cambria Math" w:hAnsi="Cambria Math"/>
                    <w:color w:val="00B050"/>
                    <w:lang w:val="id-ID" w:eastAsia="en-US"/>
                  </w:rPr>
                  <m:t>0.000</m:t>
                </m:r>
              </m:oMath>
            </m:oMathPara>
          </w:p>
        </w:tc>
        <w:tc>
          <w:tcPr>
            <w:tcW w:w="1553" w:type="dxa"/>
            <w:vAlign w:val="center"/>
          </w:tcPr>
          <w:p w14:paraId="3C3EF01C" w14:textId="77777777" w:rsidR="00A05EF4" w:rsidRPr="00A05EF4" w:rsidRDefault="00A05EF4" w:rsidP="00A05EF4">
            <w:pPr>
              <w:jc w:val="center"/>
              <w:rPr>
                <w:lang w:val="id-ID" w:eastAsia="en-US"/>
              </w:rPr>
            </w:pPr>
            <w:r w:rsidRPr="00A05EF4">
              <w:rPr>
                <w:color w:val="00B050"/>
                <w:lang w:val="id-ID" w:eastAsia="en-US"/>
              </w:rPr>
              <w:t>Berpengaruh Positif dan Signifikan</w:t>
            </w:r>
          </w:p>
        </w:tc>
      </w:tr>
    </w:tbl>
    <w:p w14:paraId="4A0BEE82" w14:textId="77777777" w:rsidR="00EF2595" w:rsidRDefault="00EF2595" w:rsidP="006C1A9C">
      <w:pPr>
        <w:pStyle w:val="references"/>
        <w:numPr>
          <w:ilvl w:val="0"/>
          <w:numId w:val="0"/>
        </w:numPr>
        <w:spacing w:after="0" w:line="240" w:lineRule="auto"/>
        <w:rPr>
          <w:sz w:val="22"/>
        </w:rPr>
      </w:pPr>
    </w:p>
    <w:p w14:paraId="46C9BF60" w14:textId="77777777" w:rsidR="006C1A9C" w:rsidRPr="006C1A9C" w:rsidRDefault="006C1A9C" w:rsidP="006C1A9C">
      <w:pPr>
        <w:rPr>
          <w:rFonts w:eastAsia="Calibri"/>
          <w:b/>
          <w:i/>
          <w:sz w:val="24"/>
          <w:szCs w:val="24"/>
          <w:lang w:val="id-ID" w:eastAsia="en-US"/>
        </w:rPr>
      </w:pPr>
      <w:r w:rsidRPr="006C1A9C">
        <w:rPr>
          <w:rFonts w:eastAsia="Calibri"/>
          <w:i/>
          <w:sz w:val="24"/>
          <w:szCs w:val="24"/>
          <w:lang w:val="id-ID" w:eastAsia="en-US"/>
        </w:rPr>
        <w:t xml:space="preserve">Keterangan: </w:t>
      </w:r>
    </w:p>
    <w:p w14:paraId="44BFB106" w14:textId="77777777" w:rsidR="006C1A9C" w:rsidRPr="006C1A9C" w:rsidRDefault="006C1A9C" w:rsidP="006C1A9C">
      <w:pPr>
        <w:rPr>
          <w:rFonts w:eastAsia="Calibri"/>
          <w:b/>
          <w:lang w:val="id-ID" w:eastAsia="en-US"/>
        </w:rPr>
      </w:pPr>
      <w:r w:rsidRPr="006C1A9C">
        <w:rPr>
          <w:rFonts w:eastAsia="Calibri"/>
          <w:lang w:val="id-ID" w:eastAsia="en-US"/>
        </w:rPr>
        <w:t xml:space="preserve">BI: </w:t>
      </w:r>
      <w:r w:rsidRPr="006C1A9C">
        <w:rPr>
          <w:rFonts w:eastAsia="Calibri"/>
          <w:bCs/>
          <w:i/>
          <w:lang w:val="id-ID" w:eastAsia="en-US"/>
        </w:rPr>
        <w:t>Behavioral Intention</w:t>
      </w:r>
    </w:p>
    <w:p w14:paraId="08F70348" w14:textId="77777777" w:rsidR="006C1A9C" w:rsidRPr="006C1A9C" w:rsidRDefault="006C1A9C" w:rsidP="006C1A9C">
      <w:pPr>
        <w:rPr>
          <w:rFonts w:eastAsia="Calibri"/>
          <w:b/>
          <w:i/>
          <w:lang w:val="id-ID" w:eastAsia="en-US"/>
        </w:rPr>
      </w:pPr>
      <w:r w:rsidRPr="006C1A9C">
        <w:rPr>
          <w:rFonts w:eastAsia="Calibri"/>
          <w:lang w:val="id-ID" w:eastAsia="en-US"/>
        </w:rPr>
        <w:t xml:space="preserve">EE: </w:t>
      </w:r>
      <w:r w:rsidR="00044E88" w:rsidRPr="00044E88">
        <w:rPr>
          <w:rFonts w:eastAsia="Calibri"/>
          <w:bCs/>
          <w:i/>
          <w:lang w:val="id-ID" w:eastAsia="en-US"/>
        </w:rPr>
        <w:t>Effort Expectancy</w:t>
      </w:r>
    </w:p>
    <w:p w14:paraId="07459B4E" w14:textId="77777777" w:rsidR="006C1A9C" w:rsidRPr="006C1A9C" w:rsidRDefault="006C1A9C" w:rsidP="006C1A9C">
      <w:pPr>
        <w:rPr>
          <w:b/>
          <w:i/>
          <w:color w:val="000000"/>
          <w:lang w:val="id-ID" w:eastAsia="en-US"/>
        </w:rPr>
      </w:pPr>
      <w:r w:rsidRPr="006C1A9C">
        <w:rPr>
          <w:color w:val="000000"/>
          <w:lang w:val="id-ID" w:eastAsia="en-US"/>
        </w:rPr>
        <w:t xml:space="preserve">FC: </w:t>
      </w:r>
      <w:r w:rsidR="00044E88" w:rsidRPr="00044E88">
        <w:rPr>
          <w:bCs/>
          <w:i/>
          <w:color w:val="000000"/>
          <w:lang w:val="id-ID" w:eastAsia="en-US"/>
        </w:rPr>
        <w:t>Facilitating Condition</w:t>
      </w:r>
      <w:r w:rsidRPr="006C1A9C">
        <w:rPr>
          <w:bCs/>
          <w:i/>
          <w:color w:val="000000"/>
          <w:lang w:val="id-ID" w:eastAsia="en-US"/>
        </w:rPr>
        <w:t>s</w:t>
      </w:r>
    </w:p>
    <w:p w14:paraId="1463B104" w14:textId="77777777" w:rsidR="006C1A9C" w:rsidRPr="006C1A9C" w:rsidRDefault="006C1A9C" w:rsidP="006C1A9C">
      <w:pPr>
        <w:rPr>
          <w:b/>
          <w:i/>
          <w:color w:val="000000"/>
          <w:lang w:val="id-ID" w:eastAsia="en-US"/>
        </w:rPr>
      </w:pPr>
      <w:r w:rsidRPr="006C1A9C">
        <w:rPr>
          <w:color w:val="000000"/>
          <w:lang w:val="id-ID" w:eastAsia="en-US"/>
        </w:rPr>
        <w:t xml:space="preserve">HB: </w:t>
      </w:r>
      <w:r w:rsidR="00044E88" w:rsidRPr="00044E88">
        <w:rPr>
          <w:bCs/>
          <w:i/>
          <w:color w:val="000000"/>
          <w:lang w:val="id-ID" w:eastAsia="en-US"/>
        </w:rPr>
        <w:t>Habit</w:t>
      </w:r>
    </w:p>
    <w:p w14:paraId="4F8AAA56" w14:textId="77777777" w:rsidR="006C1A9C" w:rsidRPr="006C1A9C" w:rsidRDefault="006C1A9C" w:rsidP="006C1A9C">
      <w:pPr>
        <w:rPr>
          <w:b/>
          <w:i/>
          <w:color w:val="000000"/>
          <w:lang w:val="id-ID" w:eastAsia="en-US"/>
        </w:rPr>
      </w:pPr>
      <w:r w:rsidRPr="006C1A9C">
        <w:rPr>
          <w:color w:val="000000"/>
          <w:lang w:val="id-ID" w:eastAsia="en-US"/>
        </w:rPr>
        <w:t xml:space="preserve">HM: </w:t>
      </w:r>
      <w:r w:rsidR="00E80BFC" w:rsidRPr="00E80BFC">
        <w:rPr>
          <w:bCs/>
          <w:i/>
          <w:color w:val="000000"/>
          <w:lang w:val="id-ID" w:eastAsia="en-US"/>
        </w:rPr>
        <w:t>Hedonic Motivation</w:t>
      </w:r>
    </w:p>
    <w:p w14:paraId="15B594D0" w14:textId="77777777" w:rsidR="006C1A9C" w:rsidRPr="006C1A9C" w:rsidRDefault="006C1A9C" w:rsidP="006C1A9C">
      <w:pPr>
        <w:rPr>
          <w:b/>
          <w:color w:val="000000"/>
          <w:lang w:val="id-ID" w:eastAsia="en-US"/>
        </w:rPr>
      </w:pPr>
      <w:r w:rsidRPr="006C1A9C">
        <w:rPr>
          <w:color w:val="000000"/>
          <w:lang w:val="id-ID" w:eastAsia="en-US"/>
        </w:rPr>
        <w:t>PE:</w:t>
      </w:r>
      <w:r w:rsidRPr="006C1A9C">
        <w:rPr>
          <w:rFonts w:eastAsia="Calibri"/>
          <w:bCs/>
          <w:color w:val="13343B"/>
          <w:bdr w:val="single" w:sz="2" w:space="0" w:color="E5E7EB" w:frame="1"/>
          <w:shd w:val="clear" w:color="auto" w:fill="FCFCF9"/>
          <w:lang w:val="id-ID" w:eastAsia="en-US"/>
        </w:rPr>
        <w:t xml:space="preserve"> </w:t>
      </w:r>
      <w:r w:rsidR="00044E88" w:rsidRPr="00044E88">
        <w:rPr>
          <w:bCs/>
          <w:i/>
          <w:color w:val="000000"/>
          <w:lang w:val="id-ID" w:eastAsia="en-US"/>
        </w:rPr>
        <w:t xml:space="preserve">Performance expectancy </w:t>
      </w:r>
    </w:p>
    <w:p w14:paraId="721AB4CB" w14:textId="77777777" w:rsidR="006C1A9C" w:rsidRPr="006C1A9C" w:rsidRDefault="006C1A9C" w:rsidP="006C1A9C">
      <w:pPr>
        <w:rPr>
          <w:b/>
          <w:color w:val="000000"/>
          <w:lang w:val="id-ID" w:eastAsia="en-US"/>
        </w:rPr>
      </w:pPr>
      <w:r w:rsidRPr="006C1A9C">
        <w:rPr>
          <w:color w:val="000000"/>
          <w:lang w:val="id-ID" w:eastAsia="en-US"/>
        </w:rPr>
        <w:t xml:space="preserve">PI: </w:t>
      </w:r>
      <w:r w:rsidRPr="006C1A9C">
        <w:rPr>
          <w:bCs/>
          <w:i/>
          <w:color w:val="000000"/>
          <w:lang w:val="id-ID" w:eastAsia="en-US"/>
        </w:rPr>
        <w:t>Personal Innovativeness</w:t>
      </w:r>
    </w:p>
    <w:p w14:paraId="0596C9A9" w14:textId="77777777" w:rsidR="006C1A9C" w:rsidRPr="006C1A9C" w:rsidRDefault="006C1A9C" w:rsidP="006C1A9C">
      <w:pPr>
        <w:rPr>
          <w:b/>
          <w:color w:val="000000"/>
          <w:lang w:val="id-ID" w:eastAsia="en-US"/>
        </w:rPr>
      </w:pPr>
      <w:r w:rsidRPr="006C1A9C">
        <w:rPr>
          <w:color w:val="000000"/>
          <w:lang w:val="id-ID" w:eastAsia="en-US"/>
        </w:rPr>
        <w:t xml:space="preserve">PV: </w:t>
      </w:r>
      <w:r w:rsidRPr="006C1A9C">
        <w:rPr>
          <w:i/>
          <w:color w:val="000000"/>
          <w:lang w:val="id-ID" w:eastAsia="en-US"/>
        </w:rPr>
        <w:t xml:space="preserve">Price </w:t>
      </w:r>
      <w:r w:rsidR="00044E88" w:rsidRPr="00044E88">
        <w:rPr>
          <w:i/>
          <w:color w:val="000000"/>
          <w:lang w:val="id-ID" w:eastAsia="en-US"/>
        </w:rPr>
        <w:t>Value</w:t>
      </w:r>
      <w:r w:rsidRPr="006C1A9C">
        <w:rPr>
          <w:color w:val="000000"/>
          <w:lang w:val="id-ID" w:eastAsia="en-US"/>
        </w:rPr>
        <w:t xml:space="preserve"> </w:t>
      </w:r>
    </w:p>
    <w:p w14:paraId="04C2F9E4" w14:textId="77777777" w:rsidR="006C1A9C" w:rsidRPr="006C1A9C" w:rsidRDefault="006C1A9C" w:rsidP="006C1A9C">
      <w:pPr>
        <w:rPr>
          <w:b/>
          <w:color w:val="000000"/>
          <w:lang w:val="id-ID" w:eastAsia="en-US"/>
        </w:rPr>
      </w:pPr>
      <w:r w:rsidRPr="006C1A9C">
        <w:rPr>
          <w:color w:val="000000"/>
          <w:lang w:val="id-ID" w:eastAsia="en-US"/>
        </w:rPr>
        <w:t xml:space="preserve">SI: </w:t>
      </w:r>
      <w:r w:rsidRPr="006C1A9C">
        <w:rPr>
          <w:bCs/>
          <w:i/>
          <w:color w:val="000000"/>
          <w:lang w:val="id-ID" w:eastAsia="en-US"/>
        </w:rPr>
        <w:t>Social Influence</w:t>
      </w:r>
    </w:p>
    <w:p w14:paraId="46F95AB9" w14:textId="77777777" w:rsidR="006C1A9C" w:rsidRDefault="006C1A9C" w:rsidP="006C1A9C">
      <w:pPr>
        <w:rPr>
          <w:bCs/>
          <w:i/>
          <w:color w:val="000000"/>
          <w:lang w:val="id-ID" w:eastAsia="en-US"/>
        </w:rPr>
      </w:pPr>
      <w:r w:rsidRPr="006C1A9C">
        <w:rPr>
          <w:color w:val="000000"/>
          <w:lang w:val="id-ID" w:eastAsia="en-US"/>
        </w:rPr>
        <w:t>UB:</w:t>
      </w:r>
      <w:r w:rsidRPr="006C1A9C">
        <w:rPr>
          <w:rFonts w:eastAsia="Calibri"/>
          <w:bCs/>
          <w:color w:val="13343B"/>
          <w:bdr w:val="single" w:sz="2" w:space="0" w:color="E5E7EB" w:frame="1"/>
          <w:shd w:val="clear" w:color="auto" w:fill="FCFCF9"/>
          <w:lang w:val="id-ID" w:eastAsia="en-US"/>
        </w:rPr>
        <w:t xml:space="preserve"> </w:t>
      </w:r>
      <w:r w:rsidR="00044E88" w:rsidRPr="00044E88">
        <w:rPr>
          <w:bCs/>
          <w:i/>
          <w:color w:val="000000"/>
          <w:lang w:val="id-ID" w:eastAsia="en-US"/>
        </w:rPr>
        <w:t>Use Behaviour</w:t>
      </w:r>
    </w:p>
    <w:p w14:paraId="671A3C34" w14:textId="77777777" w:rsidR="006C1A9C" w:rsidRDefault="006C1A9C" w:rsidP="006C1A9C">
      <w:pPr>
        <w:ind w:firstLine="720"/>
        <w:rPr>
          <w:bCs/>
          <w:color w:val="000000"/>
          <w:lang w:val="id-ID" w:eastAsia="en-US"/>
        </w:rPr>
      </w:pPr>
      <w:r>
        <w:rPr>
          <w:bCs/>
          <w:color w:val="000000"/>
          <w:lang w:val="id-ID" w:eastAsia="en-US"/>
        </w:rPr>
        <w:t>Berdasarkan tabel 4.</w:t>
      </w:r>
      <w:r>
        <w:rPr>
          <w:bCs/>
          <w:color w:val="000000"/>
          <w:lang w:eastAsia="en-US"/>
        </w:rPr>
        <w:t xml:space="preserve">5 </w:t>
      </w:r>
      <w:r>
        <w:rPr>
          <w:bCs/>
          <w:color w:val="000000"/>
          <w:lang w:val="id-ID" w:eastAsia="en-US"/>
        </w:rPr>
        <w:t xml:space="preserve">hasil </w:t>
      </w:r>
      <w:r w:rsidRPr="006C1A9C">
        <w:rPr>
          <w:bCs/>
          <w:i/>
          <w:color w:val="000000"/>
          <w:lang w:eastAsia="en-US"/>
        </w:rPr>
        <w:t>P</w:t>
      </w:r>
      <w:r w:rsidRPr="006C1A9C">
        <w:rPr>
          <w:bCs/>
          <w:i/>
          <w:color w:val="000000"/>
          <w:lang w:val="id-ID" w:eastAsia="en-US"/>
        </w:rPr>
        <w:t>ath Coefficients</w:t>
      </w:r>
      <w:r w:rsidRPr="006C1A9C">
        <w:rPr>
          <w:bCs/>
          <w:color w:val="000000"/>
          <w:lang w:val="id-ID" w:eastAsia="en-US"/>
        </w:rPr>
        <w:t xml:space="preserve"> uji hubungan langsung antar konstruk di atas, dapat dilihat bahwa sebagai berikut:</w:t>
      </w:r>
    </w:p>
    <w:p w14:paraId="74847E4A" w14:textId="77777777" w:rsidR="001B74A3" w:rsidRDefault="001B74A3" w:rsidP="001B74A3">
      <w:pPr>
        <w:ind w:firstLine="720"/>
        <w:rPr>
          <w:bCs/>
          <w:color w:val="000000"/>
          <w:lang w:eastAsia="en-US"/>
        </w:rPr>
      </w:pPr>
      <w:r w:rsidRPr="001B74A3">
        <w:rPr>
          <w:bCs/>
          <w:color w:val="000000"/>
          <w:lang w:val="id-ID" w:eastAsia="en-US"/>
        </w:rPr>
        <w:t xml:space="preserve">Variabel </w:t>
      </w:r>
      <w:r w:rsidR="00044E88" w:rsidRPr="00044E88">
        <w:rPr>
          <w:bCs/>
          <w:i/>
          <w:color w:val="000000"/>
          <w:lang w:val="id-ID" w:eastAsia="en-US"/>
        </w:rPr>
        <w:t xml:space="preserve">Performance expectancy </w:t>
      </w:r>
      <w:r w:rsidRPr="001B74A3">
        <w:rPr>
          <w:bCs/>
          <w:color w:val="000000"/>
          <w:lang w:val="id-ID" w:eastAsia="en-US"/>
        </w:rPr>
        <w:t xml:space="preserve">mempunyai nilai </w:t>
      </w:r>
      <w:r w:rsidR="00044E88" w:rsidRPr="00044E88">
        <w:rPr>
          <w:bCs/>
          <w:i/>
          <w:color w:val="000000"/>
          <w:lang w:val="id-ID" w:eastAsia="en-US"/>
        </w:rPr>
        <w:t xml:space="preserve">Original Sample </w:t>
      </w:r>
      <w:r w:rsidRPr="001B74A3">
        <w:rPr>
          <w:bCs/>
          <w:color w:val="000000"/>
          <w:lang w:val="id-ID" w:eastAsia="en-US"/>
        </w:rPr>
        <w:t xml:space="preserve">sebesar 0.126 nilai dan nilai </w:t>
      </w:r>
      <w:r w:rsidRPr="001B74A3">
        <w:rPr>
          <w:bCs/>
          <w:i/>
          <w:color w:val="000000"/>
          <w:lang w:val="id-ID" w:eastAsia="en-US"/>
        </w:rPr>
        <w:t xml:space="preserve">p </w:t>
      </w:r>
      <w:r w:rsidR="00044E88" w:rsidRPr="00044E88">
        <w:rPr>
          <w:bCs/>
          <w:i/>
          <w:color w:val="000000"/>
          <w:lang w:val="id-ID" w:eastAsia="en-US"/>
        </w:rPr>
        <w:t>value</w:t>
      </w:r>
      <w:r w:rsidRPr="001B74A3">
        <w:rPr>
          <w:bCs/>
          <w:color w:val="000000"/>
          <w:lang w:val="id-ID" w:eastAsia="en-US"/>
        </w:rPr>
        <w:t xml:space="preserve"> sebesar 0.177. </w:t>
      </w:r>
      <w:r w:rsidR="00044E88" w:rsidRPr="00044E88">
        <w:rPr>
          <w:bCs/>
          <w:i/>
          <w:color w:val="000000"/>
          <w:lang w:val="id-ID" w:eastAsia="en-US"/>
        </w:rPr>
        <w:t xml:space="preserve">Performance expectancy </w:t>
      </w:r>
      <w:r w:rsidRPr="001B74A3">
        <w:rPr>
          <w:bCs/>
          <w:color w:val="000000"/>
          <w:lang w:val="id-ID" w:eastAsia="en-US"/>
        </w:rPr>
        <w:t xml:space="preserve">yang semakin meningkat akan berdampak pada peningkatan </w:t>
      </w:r>
      <w:r w:rsidR="00044E88" w:rsidRPr="00044E88">
        <w:rPr>
          <w:bCs/>
          <w:i/>
          <w:color w:val="000000"/>
          <w:lang w:val="id-ID" w:eastAsia="en-US"/>
        </w:rPr>
        <w:t>Behavioural Intention</w:t>
      </w:r>
      <w:r w:rsidRPr="001B74A3">
        <w:rPr>
          <w:bCs/>
          <w:color w:val="000000"/>
          <w:lang w:val="id-ID" w:eastAsia="en-US"/>
        </w:rPr>
        <w:t xml:space="preserve">. Artinya berdasarkan nilai </w:t>
      </w:r>
      <w:r w:rsidR="00044E88" w:rsidRPr="00044E88">
        <w:rPr>
          <w:bCs/>
          <w:i/>
          <w:color w:val="000000"/>
          <w:lang w:val="id-ID" w:eastAsia="en-US"/>
        </w:rPr>
        <w:t xml:space="preserve">original </w:t>
      </w:r>
      <w:r w:rsidRPr="001B74A3">
        <w:rPr>
          <w:bCs/>
          <w:color w:val="000000"/>
          <w:lang w:val="id-ID" w:eastAsia="en-US"/>
        </w:rPr>
        <w:t xml:space="preserve">sampel berpengaruh positif, tetapi berdasarkan hasil nilai </w:t>
      </w:r>
      <w:r w:rsidRPr="001B74A3">
        <w:rPr>
          <w:bCs/>
          <w:i/>
          <w:color w:val="000000"/>
          <w:lang w:val="id-ID" w:eastAsia="en-US"/>
        </w:rPr>
        <w:t xml:space="preserve">p </w:t>
      </w:r>
      <w:r w:rsidR="00044E88" w:rsidRPr="00044E88">
        <w:rPr>
          <w:bCs/>
          <w:i/>
          <w:color w:val="000000"/>
          <w:lang w:val="id-ID" w:eastAsia="en-US"/>
        </w:rPr>
        <w:t>value</w:t>
      </w:r>
      <w:r w:rsidRPr="001B74A3">
        <w:rPr>
          <w:bCs/>
          <w:color w:val="000000"/>
          <w:lang w:val="id-ID" w:eastAsia="en-US"/>
        </w:rPr>
        <w:t xml:space="preserve"> tidak signifikan</w:t>
      </w:r>
      <w:r>
        <w:rPr>
          <w:bCs/>
          <w:color w:val="000000"/>
          <w:lang w:eastAsia="en-US"/>
        </w:rPr>
        <w:t>.</w:t>
      </w:r>
    </w:p>
    <w:p w14:paraId="19EDD033" w14:textId="77777777" w:rsidR="001B74A3" w:rsidRDefault="001B74A3" w:rsidP="001B74A3">
      <w:pPr>
        <w:ind w:firstLine="720"/>
        <w:rPr>
          <w:bCs/>
          <w:color w:val="000000"/>
          <w:lang w:val="id-ID" w:eastAsia="en-US"/>
        </w:rPr>
      </w:pPr>
      <w:r w:rsidRPr="001B74A3">
        <w:rPr>
          <w:bCs/>
          <w:color w:val="000000"/>
          <w:lang w:val="id-ID" w:eastAsia="en-US"/>
        </w:rPr>
        <w:t xml:space="preserve">Variabel </w:t>
      </w:r>
      <w:r w:rsidR="00044E88" w:rsidRPr="00044E88">
        <w:rPr>
          <w:bCs/>
          <w:i/>
          <w:color w:val="000000"/>
          <w:lang w:val="id-ID" w:eastAsia="en-US"/>
        </w:rPr>
        <w:t xml:space="preserve">Effort Expectancy </w:t>
      </w:r>
      <w:r w:rsidRPr="001B74A3">
        <w:rPr>
          <w:bCs/>
          <w:color w:val="000000"/>
          <w:lang w:val="id-ID" w:eastAsia="en-US"/>
        </w:rPr>
        <w:t xml:space="preserve">mempunyai nilai </w:t>
      </w:r>
      <w:r w:rsidR="00044E88" w:rsidRPr="00044E88">
        <w:rPr>
          <w:bCs/>
          <w:i/>
          <w:color w:val="000000"/>
          <w:lang w:val="id-ID" w:eastAsia="en-US"/>
        </w:rPr>
        <w:t xml:space="preserve">Original Sample </w:t>
      </w:r>
      <w:r w:rsidRPr="001B74A3">
        <w:rPr>
          <w:bCs/>
          <w:color w:val="000000"/>
          <w:lang w:val="id-ID" w:eastAsia="en-US"/>
        </w:rPr>
        <w:t xml:space="preserve">sebesar 0.168 dan nilai </w:t>
      </w:r>
      <w:r w:rsidRPr="001B74A3">
        <w:rPr>
          <w:bCs/>
          <w:i/>
          <w:color w:val="000000"/>
          <w:lang w:val="id-ID" w:eastAsia="en-US"/>
        </w:rPr>
        <w:t xml:space="preserve">p </w:t>
      </w:r>
      <w:r w:rsidR="00044E88" w:rsidRPr="00044E88">
        <w:rPr>
          <w:bCs/>
          <w:i/>
          <w:color w:val="000000"/>
          <w:lang w:val="id-ID" w:eastAsia="en-US"/>
        </w:rPr>
        <w:t>value</w:t>
      </w:r>
      <w:r w:rsidRPr="001B74A3">
        <w:rPr>
          <w:bCs/>
          <w:color w:val="000000"/>
          <w:lang w:val="id-ID" w:eastAsia="en-US"/>
        </w:rPr>
        <w:t xml:space="preserve"> sebesar 0.107. </w:t>
      </w:r>
      <w:r w:rsidR="00044E88" w:rsidRPr="00044E88">
        <w:rPr>
          <w:bCs/>
          <w:i/>
          <w:color w:val="000000"/>
          <w:lang w:val="id-ID" w:eastAsia="en-US"/>
        </w:rPr>
        <w:t xml:space="preserve">Effort Expectancy </w:t>
      </w:r>
      <w:r w:rsidRPr="001B74A3">
        <w:rPr>
          <w:bCs/>
          <w:color w:val="000000"/>
          <w:lang w:val="id-ID" w:eastAsia="en-US"/>
        </w:rPr>
        <w:t xml:space="preserve">yang semakin meningkat akan berdampak pada peningkatan </w:t>
      </w:r>
      <w:r w:rsidR="00044E88" w:rsidRPr="00044E88">
        <w:rPr>
          <w:bCs/>
          <w:i/>
          <w:color w:val="000000"/>
          <w:lang w:val="id-ID" w:eastAsia="en-US"/>
        </w:rPr>
        <w:lastRenderedPageBreak/>
        <w:t>Behavioural Intention</w:t>
      </w:r>
      <w:r w:rsidRPr="001B74A3">
        <w:rPr>
          <w:bCs/>
          <w:color w:val="000000"/>
          <w:lang w:val="id-ID" w:eastAsia="en-US"/>
        </w:rPr>
        <w:t xml:space="preserve">. Artinya berdasarkan nilai </w:t>
      </w:r>
      <w:r w:rsidR="00044E88" w:rsidRPr="00044E88">
        <w:rPr>
          <w:bCs/>
          <w:i/>
          <w:color w:val="000000"/>
          <w:lang w:val="id-ID" w:eastAsia="en-US"/>
        </w:rPr>
        <w:t xml:space="preserve">original </w:t>
      </w:r>
      <w:r w:rsidRPr="001B74A3">
        <w:rPr>
          <w:bCs/>
          <w:color w:val="000000"/>
          <w:lang w:val="id-ID" w:eastAsia="en-US"/>
        </w:rPr>
        <w:t xml:space="preserve">sampel berpengaruh positif, tetapi berdasarkan hasil nilai </w:t>
      </w:r>
      <w:r w:rsidRPr="001B74A3">
        <w:rPr>
          <w:bCs/>
          <w:i/>
          <w:color w:val="000000"/>
          <w:lang w:val="id-ID" w:eastAsia="en-US"/>
        </w:rPr>
        <w:t xml:space="preserve">p </w:t>
      </w:r>
      <w:r w:rsidR="00044E88" w:rsidRPr="00044E88">
        <w:rPr>
          <w:bCs/>
          <w:i/>
          <w:color w:val="000000"/>
          <w:lang w:val="id-ID" w:eastAsia="en-US"/>
        </w:rPr>
        <w:t>value</w:t>
      </w:r>
      <w:r w:rsidRPr="001B74A3">
        <w:rPr>
          <w:bCs/>
          <w:color w:val="000000"/>
          <w:lang w:val="id-ID" w:eastAsia="en-US"/>
        </w:rPr>
        <w:t xml:space="preserve"> tidak signifikan.</w:t>
      </w:r>
    </w:p>
    <w:p w14:paraId="5358FCFB" w14:textId="77777777" w:rsidR="001B74A3" w:rsidRDefault="001B74A3" w:rsidP="001B74A3">
      <w:pPr>
        <w:ind w:firstLine="720"/>
        <w:rPr>
          <w:bCs/>
          <w:color w:val="000000"/>
          <w:lang w:val="id-ID" w:eastAsia="en-US"/>
        </w:rPr>
      </w:pPr>
      <w:r w:rsidRPr="001B74A3">
        <w:rPr>
          <w:bCs/>
          <w:color w:val="000000"/>
          <w:lang w:val="id-ID" w:eastAsia="en-US"/>
        </w:rPr>
        <w:t xml:space="preserve">Variabel </w:t>
      </w:r>
      <w:r w:rsidR="00044E88" w:rsidRPr="00044E88">
        <w:rPr>
          <w:bCs/>
          <w:i/>
          <w:color w:val="000000"/>
          <w:lang w:val="id-ID" w:eastAsia="en-US"/>
        </w:rPr>
        <w:t xml:space="preserve">Social Influence </w:t>
      </w:r>
      <w:r w:rsidRPr="001B74A3">
        <w:rPr>
          <w:bCs/>
          <w:color w:val="000000"/>
          <w:lang w:val="id-ID" w:eastAsia="en-US"/>
        </w:rPr>
        <w:t xml:space="preserve">mempunyai nilai </w:t>
      </w:r>
      <w:r w:rsidR="00044E88" w:rsidRPr="00044E88">
        <w:rPr>
          <w:bCs/>
          <w:i/>
          <w:color w:val="000000"/>
          <w:lang w:val="id-ID" w:eastAsia="en-US"/>
        </w:rPr>
        <w:t xml:space="preserve">Original Sample </w:t>
      </w:r>
      <w:r w:rsidRPr="001B74A3">
        <w:rPr>
          <w:bCs/>
          <w:color w:val="000000"/>
          <w:lang w:val="id-ID" w:eastAsia="en-US"/>
        </w:rPr>
        <w:t xml:space="preserve">sebesar 0.182 dan nilai </w:t>
      </w:r>
      <w:r w:rsidRPr="001B74A3">
        <w:rPr>
          <w:bCs/>
          <w:i/>
          <w:color w:val="000000"/>
          <w:lang w:val="id-ID" w:eastAsia="en-US"/>
        </w:rPr>
        <w:t xml:space="preserve">p </w:t>
      </w:r>
      <w:r w:rsidR="00044E88" w:rsidRPr="00044E88">
        <w:rPr>
          <w:bCs/>
          <w:i/>
          <w:color w:val="000000"/>
          <w:lang w:val="id-ID" w:eastAsia="en-US"/>
        </w:rPr>
        <w:t>value</w:t>
      </w:r>
      <w:r w:rsidRPr="001B74A3">
        <w:rPr>
          <w:bCs/>
          <w:color w:val="000000"/>
          <w:lang w:val="id-ID" w:eastAsia="en-US"/>
        </w:rPr>
        <w:t xml:space="preserve"> sebesar 0.036. Studi ini menemukan hubungan yang positif dan signifikan antara </w:t>
      </w:r>
      <w:r w:rsidR="00044E88" w:rsidRPr="00044E88">
        <w:rPr>
          <w:bCs/>
          <w:i/>
          <w:color w:val="000000"/>
          <w:lang w:val="id-ID" w:eastAsia="en-US"/>
        </w:rPr>
        <w:t xml:space="preserve">Social Influence </w:t>
      </w:r>
      <w:r w:rsidRPr="001B74A3">
        <w:rPr>
          <w:bCs/>
          <w:color w:val="000000"/>
          <w:lang w:val="id-ID" w:eastAsia="en-US"/>
        </w:rPr>
        <w:t xml:space="preserve">secara langsung terhadap </w:t>
      </w:r>
      <w:r w:rsidR="00044E88" w:rsidRPr="00044E88">
        <w:rPr>
          <w:bCs/>
          <w:i/>
          <w:color w:val="000000"/>
          <w:lang w:val="id-ID" w:eastAsia="en-US"/>
        </w:rPr>
        <w:t>Behavioural Intention</w:t>
      </w:r>
      <w:r w:rsidRPr="001B74A3">
        <w:rPr>
          <w:bCs/>
          <w:i/>
          <w:color w:val="000000"/>
          <w:lang w:val="id-ID" w:eastAsia="en-US"/>
        </w:rPr>
        <w:t xml:space="preserve"> </w:t>
      </w:r>
      <w:r w:rsidRPr="001B74A3">
        <w:rPr>
          <w:bCs/>
          <w:color w:val="000000"/>
          <w:lang w:val="id-ID" w:eastAsia="en-US"/>
        </w:rPr>
        <w:t>dalam penggunaan Aplikasi Lichess.</w:t>
      </w:r>
    </w:p>
    <w:p w14:paraId="17EE1BD4" w14:textId="77777777" w:rsidR="001B74A3" w:rsidRPr="001B74A3" w:rsidRDefault="001B74A3" w:rsidP="001B74A3">
      <w:pPr>
        <w:ind w:firstLine="720"/>
        <w:rPr>
          <w:bCs/>
          <w:color w:val="000000"/>
          <w:lang w:val="id-ID" w:eastAsia="en-US"/>
        </w:rPr>
      </w:pPr>
      <w:r w:rsidRPr="001B74A3">
        <w:rPr>
          <w:bCs/>
          <w:color w:val="000000"/>
          <w:lang w:val="id-ID" w:eastAsia="en-US"/>
        </w:rPr>
        <w:t xml:space="preserve">Variabel </w:t>
      </w:r>
      <w:r w:rsidR="00044E88" w:rsidRPr="00044E88">
        <w:rPr>
          <w:bCs/>
          <w:i/>
          <w:color w:val="000000"/>
          <w:lang w:val="id-ID" w:eastAsia="en-US"/>
        </w:rPr>
        <w:t xml:space="preserve">Facilitating Conditions </w:t>
      </w:r>
      <w:r w:rsidRPr="001B74A3">
        <w:rPr>
          <w:bCs/>
          <w:color w:val="000000"/>
          <w:lang w:val="id-ID" w:eastAsia="en-US"/>
        </w:rPr>
        <w:t xml:space="preserve">mempunyai nilai </w:t>
      </w:r>
      <w:r w:rsidR="00044E88" w:rsidRPr="00044E88">
        <w:rPr>
          <w:bCs/>
          <w:i/>
          <w:color w:val="000000"/>
          <w:lang w:val="id-ID" w:eastAsia="en-US"/>
        </w:rPr>
        <w:t xml:space="preserve">Original Sample </w:t>
      </w:r>
      <w:r w:rsidRPr="001B74A3">
        <w:rPr>
          <w:bCs/>
          <w:color w:val="000000"/>
          <w:lang w:val="id-ID" w:eastAsia="en-US"/>
        </w:rPr>
        <w:t xml:space="preserve">sebesar 0.438 dan nilai p </w:t>
      </w:r>
      <w:r w:rsidR="00044E88" w:rsidRPr="00044E88">
        <w:rPr>
          <w:bCs/>
          <w:i/>
          <w:color w:val="000000"/>
          <w:lang w:val="id-ID" w:eastAsia="en-US"/>
        </w:rPr>
        <w:t>value</w:t>
      </w:r>
      <w:r w:rsidRPr="001B74A3">
        <w:rPr>
          <w:bCs/>
          <w:color w:val="000000"/>
          <w:lang w:val="id-ID" w:eastAsia="en-US"/>
        </w:rPr>
        <w:t xml:space="preserve"> sebesar 0.013. Studi ini menemukan hubungan yang positif dan signifikan antara </w:t>
      </w:r>
      <w:r w:rsidR="00044E88" w:rsidRPr="00044E88">
        <w:rPr>
          <w:bCs/>
          <w:i/>
          <w:color w:val="000000"/>
          <w:lang w:val="id-ID" w:eastAsia="en-US"/>
        </w:rPr>
        <w:t xml:space="preserve">Facilitating Conditions </w:t>
      </w:r>
      <w:r w:rsidRPr="001B74A3">
        <w:rPr>
          <w:bCs/>
          <w:color w:val="000000"/>
          <w:lang w:val="id-ID" w:eastAsia="en-US"/>
        </w:rPr>
        <w:t xml:space="preserve">secara langsung terhadap </w:t>
      </w:r>
      <w:r w:rsidR="00E80BFC" w:rsidRPr="00E80BFC">
        <w:rPr>
          <w:bCs/>
          <w:i/>
          <w:color w:val="000000"/>
          <w:lang w:val="id-ID" w:eastAsia="en-US"/>
        </w:rPr>
        <w:t xml:space="preserve">Behavioral Intention </w:t>
      </w:r>
      <w:r w:rsidRPr="001B74A3">
        <w:rPr>
          <w:bCs/>
          <w:color w:val="000000"/>
          <w:lang w:val="id-ID" w:eastAsia="en-US"/>
        </w:rPr>
        <w:t>dalam Penggunaan Aplikasi Lichess.</w:t>
      </w:r>
    </w:p>
    <w:p w14:paraId="24AE440C" w14:textId="77777777" w:rsidR="001B74A3" w:rsidRDefault="001B74A3" w:rsidP="001B74A3">
      <w:pPr>
        <w:ind w:firstLine="720"/>
        <w:rPr>
          <w:bCs/>
          <w:color w:val="000000"/>
          <w:lang w:eastAsia="en-US"/>
        </w:rPr>
      </w:pPr>
      <w:r w:rsidRPr="001B74A3">
        <w:rPr>
          <w:bCs/>
          <w:color w:val="000000"/>
          <w:lang w:eastAsia="en-US"/>
        </w:rPr>
        <w:t xml:space="preserve">Variabel </w:t>
      </w:r>
      <w:r w:rsidR="00044E88" w:rsidRPr="00044E88">
        <w:rPr>
          <w:bCs/>
          <w:i/>
          <w:color w:val="000000"/>
          <w:lang w:eastAsia="en-US"/>
        </w:rPr>
        <w:t xml:space="preserve">Facilitating Conditions </w:t>
      </w:r>
      <w:r w:rsidRPr="001B74A3">
        <w:rPr>
          <w:bCs/>
          <w:color w:val="000000"/>
          <w:lang w:eastAsia="en-US"/>
        </w:rPr>
        <w:t xml:space="preserve">mempunyai nilai </w:t>
      </w:r>
      <w:r w:rsidR="00044E88" w:rsidRPr="00044E88">
        <w:rPr>
          <w:bCs/>
          <w:i/>
          <w:color w:val="000000"/>
          <w:lang w:eastAsia="en-US"/>
        </w:rPr>
        <w:t xml:space="preserve">Original Sample </w:t>
      </w:r>
      <w:r w:rsidRPr="001B74A3">
        <w:rPr>
          <w:bCs/>
          <w:color w:val="000000"/>
          <w:lang w:eastAsia="en-US"/>
        </w:rPr>
        <w:t xml:space="preserve">sebesar 0.438 dan nilai p </w:t>
      </w:r>
      <w:r w:rsidR="00044E88" w:rsidRPr="00044E88">
        <w:rPr>
          <w:bCs/>
          <w:i/>
          <w:color w:val="000000"/>
          <w:lang w:eastAsia="en-US"/>
        </w:rPr>
        <w:t>value</w:t>
      </w:r>
      <w:r w:rsidRPr="001B74A3">
        <w:rPr>
          <w:bCs/>
          <w:color w:val="000000"/>
          <w:lang w:eastAsia="en-US"/>
        </w:rPr>
        <w:t xml:space="preserve"> sebesar 0.013. Studi ini menemukan hubungan yang positif dan signifikan antara </w:t>
      </w:r>
      <w:r w:rsidR="00044E88" w:rsidRPr="00044E88">
        <w:rPr>
          <w:bCs/>
          <w:i/>
          <w:color w:val="000000"/>
          <w:lang w:eastAsia="en-US"/>
        </w:rPr>
        <w:t xml:space="preserve">Facilitating Conditions </w:t>
      </w:r>
      <w:r w:rsidRPr="001B74A3">
        <w:rPr>
          <w:bCs/>
          <w:color w:val="000000"/>
          <w:lang w:eastAsia="en-US"/>
        </w:rPr>
        <w:t xml:space="preserve">secara langsung terhadap </w:t>
      </w:r>
      <w:r w:rsidR="00E80BFC" w:rsidRPr="00E80BFC">
        <w:rPr>
          <w:bCs/>
          <w:i/>
          <w:color w:val="000000"/>
          <w:lang w:eastAsia="en-US"/>
        </w:rPr>
        <w:t xml:space="preserve">Behavioral Intention </w:t>
      </w:r>
      <w:r w:rsidRPr="001B74A3">
        <w:rPr>
          <w:bCs/>
          <w:color w:val="000000"/>
          <w:lang w:eastAsia="en-US"/>
        </w:rPr>
        <w:t>dalam Penggunaan Aplikasi Lichess.</w:t>
      </w:r>
    </w:p>
    <w:p w14:paraId="4C754465" w14:textId="77777777" w:rsidR="00577A77" w:rsidRDefault="001B74A3" w:rsidP="00577A77">
      <w:pPr>
        <w:ind w:firstLine="720"/>
        <w:rPr>
          <w:bCs/>
          <w:color w:val="000000"/>
          <w:lang w:eastAsia="en-US"/>
        </w:rPr>
      </w:pPr>
      <w:r w:rsidRPr="001B74A3">
        <w:rPr>
          <w:bCs/>
          <w:color w:val="000000"/>
          <w:lang w:val="id-ID" w:eastAsia="en-US"/>
        </w:rPr>
        <w:t xml:space="preserve">Variabel </w:t>
      </w:r>
      <w:r w:rsidR="00044E88" w:rsidRPr="00044E88">
        <w:rPr>
          <w:bCs/>
          <w:i/>
          <w:color w:val="000000"/>
          <w:lang w:val="id-ID" w:eastAsia="en-US"/>
        </w:rPr>
        <w:t xml:space="preserve">Facilitating Conditions </w:t>
      </w:r>
      <w:r w:rsidRPr="001B74A3">
        <w:rPr>
          <w:bCs/>
          <w:color w:val="000000"/>
          <w:lang w:val="id-ID" w:eastAsia="en-US"/>
        </w:rPr>
        <w:t xml:space="preserve">mempunyai nilai </w:t>
      </w:r>
      <w:r w:rsidR="00044E88" w:rsidRPr="00044E88">
        <w:rPr>
          <w:bCs/>
          <w:i/>
          <w:color w:val="000000"/>
          <w:lang w:val="id-ID" w:eastAsia="en-US"/>
        </w:rPr>
        <w:t xml:space="preserve">Original Sample </w:t>
      </w:r>
      <w:r w:rsidRPr="001B74A3">
        <w:rPr>
          <w:bCs/>
          <w:color w:val="000000"/>
          <w:lang w:val="id-ID" w:eastAsia="en-US"/>
        </w:rPr>
        <w:t xml:space="preserve">sebesar 0.296 dan nilai p </w:t>
      </w:r>
      <w:r w:rsidR="00044E88" w:rsidRPr="00044E88">
        <w:rPr>
          <w:bCs/>
          <w:i/>
          <w:color w:val="000000"/>
          <w:lang w:val="id-ID" w:eastAsia="en-US"/>
        </w:rPr>
        <w:t>value</w:t>
      </w:r>
      <w:r w:rsidRPr="001B74A3">
        <w:rPr>
          <w:bCs/>
          <w:color w:val="000000"/>
          <w:lang w:val="id-ID" w:eastAsia="en-US"/>
        </w:rPr>
        <w:t xml:space="preserve"> sebesar 0.022. Studi ini menemukan hubungan yang positif dan signifikan antara </w:t>
      </w:r>
      <w:r w:rsidR="00044E88" w:rsidRPr="00044E88">
        <w:rPr>
          <w:bCs/>
          <w:i/>
          <w:color w:val="000000"/>
          <w:lang w:val="id-ID" w:eastAsia="en-US"/>
        </w:rPr>
        <w:t xml:space="preserve">Facilitating Conditions </w:t>
      </w:r>
      <w:r w:rsidRPr="001B74A3">
        <w:rPr>
          <w:bCs/>
          <w:color w:val="000000"/>
          <w:lang w:val="id-ID" w:eastAsia="en-US"/>
        </w:rPr>
        <w:t xml:space="preserve">secara langsung terhadap </w:t>
      </w:r>
      <w:r w:rsidR="00E80BFC" w:rsidRPr="00E80BFC">
        <w:rPr>
          <w:bCs/>
          <w:i/>
          <w:color w:val="000000"/>
          <w:lang w:val="id-ID" w:eastAsia="en-US"/>
        </w:rPr>
        <w:t>Use Behavior</w:t>
      </w:r>
      <w:r w:rsidRPr="001B74A3">
        <w:rPr>
          <w:bCs/>
          <w:color w:val="000000"/>
          <w:lang w:val="id-ID" w:eastAsia="en-US"/>
        </w:rPr>
        <w:t xml:space="preserve"> dalam penggunaan Aplikasi Lichess.</w:t>
      </w:r>
    </w:p>
    <w:p w14:paraId="49CDADD5" w14:textId="77777777" w:rsidR="001B74A3" w:rsidRDefault="00577A77" w:rsidP="00577A77">
      <w:pPr>
        <w:ind w:firstLine="720"/>
        <w:rPr>
          <w:bCs/>
          <w:color w:val="000000"/>
          <w:lang w:val="id-ID" w:eastAsia="en-US"/>
        </w:rPr>
      </w:pPr>
      <w:r w:rsidRPr="00577A77">
        <w:rPr>
          <w:bCs/>
          <w:color w:val="000000"/>
          <w:lang w:val="id-ID" w:eastAsia="en-US"/>
        </w:rPr>
        <w:t xml:space="preserve">Variabel </w:t>
      </w:r>
      <w:r w:rsidR="00E80BFC" w:rsidRPr="00E80BFC">
        <w:rPr>
          <w:bCs/>
          <w:i/>
          <w:color w:val="000000"/>
          <w:lang w:val="id-ID" w:eastAsia="en-US"/>
        </w:rPr>
        <w:t>Hedonic Motivation</w:t>
      </w:r>
      <w:r w:rsidR="00044E88" w:rsidRPr="00044E88">
        <w:rPr>
          <w:bCs/>
          <w:i/>
          <w:color w:val="000000"/>
          <w:lang w:val="id-ID" w:eastAsia="en-US"/>
        </w:rPr>
        <w:t xml:space="preserve"> </w:t>
      </w:r>
      <w:r w:rsidRPr="00577A77">
        <w:rPr>
          <w:bCs/>
          <w:color w:val="000000"/>
          <w:lang w:val="id-ID" w:eastAsia="en-US"/>
        </w:rPr>
        <w:t xml:space="preserve">mempunyai nilai </w:t>
      </w:r>
      <w:r w:rsidR="00044E88" w:rsidRPr="00044E88">
        <w:rPr>
          <w:bCs/>
          <w:i/>
          <w:color w:val="000000"/>
          <w:lang w:val="id-ID" w:eastAsia="en-US"/>
        </w:rPr>
        <w:t xml:space="preserve">Original Sample </w:t>
      </w:r>
      <w:r w:rsidRPr="00577A77">
        <w:rPr>
          <w:bCs/>
          <w:color w:val="000000"/>
          <w:lang w:val="id-ID" w:eastAsia="en-US"/>
        </w:rPr>
        <w:t xml:space="preserve">sebesar -0.124, nilai </w:t>
      </w:r>
      <w:r w:rsidR="00044E88" w:rsidRPr="00044E88">
        <w:rPr>
          <w:bCs/>
          <w:i/>
          <w:color w:val="000000"/>
          <w:lang w:val="id-ID" w:eastAsia="en-US"/>
        </w:rPr>
        <w:t xml:space="preserve">T-statistic </w:t>
      </w:r>
      <w:r w:rsidRPr="00577A77">
        <w:rPr>
          <w:bCs/>
          <w:color w:val="000000"/>
          <w:lang w:val="id-ID" w:eastAsia="en-US"/>
        </w:rPr>
        <w:t xml:space="preserve">sebesar 0.852 dan p </w:t>
      </w:r>
      <w:r w:rsidR="00044E88" w:rsidRPr="00044E88">
        <w:rPr>
          <w:bCs/>
          <w:i/>
          <w:color w:val="000000"/>
          <w:lang w:val="id-ID" w:eastAsia="en-US"/>
        </w:rPr>
        <w:t>value</w:t>
      </w:r>
      <w:r w:rsidRPr="00577A77">
        <w:rPr>
          <w:bCs/>
          <w:color w:val="000000"/>
          <w:lang w:val="id-ID" w:eastAsia="en-US"/>
        </w:rPr>
        <w:t xml:space="preserve"> sebesar 0.197. Berdasarkan nilai </w:t>
      </w:r>
      <w:r w:rsidR="00044E88" w:rsidRPr="00044E88">
        <w:rPr>
          <w:bCs/>
          <w:i/>
          <w:color w:val="000000"/>
          <w:lang w:val="id-ID" w:eastAsia="en-US"/>
        </w:rPr>
        <w:t xml:space="preserve">original </w:t>
      </w:r>
      <w:r w:rsidRPr="00577A77">
        <w:rPr>
          <w:bCs/>
          <w:color w:val="000000"/>
          <w:lang w:val="id-ID" w:eastAsia="en-US"/>
        </w:rPr>
        <w:t xml:space="preserve">sampel berpengaruh negatif artinya berlawanan arah dan berdasarkan hasil nilai p </w:t>
      </w:r>
      <w:r w:rsidR="00044E88" w:rsidRPr="00044E88">
        <w:rPr>
          <w:bCs/>
          <w:i/>
          <w:color w:val="000000"/>
          <w:lang w:val="id-ID" w:eastAsia="en-US"/>
        </w:rPr>
        <w:t>value</w:t>
      </w:r>
      <w:r w:rsidRPr="00577A77">
        <w:rPr>
          <w:bCs/>
          <w:color w:val="000000"/>
          <w:lang w:val="id-ID" w:eastAsia="en-US"/>
        </w:rPr>
        <w:t xml:space="preserve"> tidak signifikan.</w:t>
      </w:r>
    </w:p>
    <w:p w14:paraId="7292A7BB" w14:textId="77777777" w:rsidR="00577A77" w:rsidRDefault="00577A77" w:rsidP="00577A77">
      <w:pPr>
        <w:ind w:firstLine="720"/>
        <w:rPr>
          <w:bCs/>
          <w:color w:val="000000"/>
          <w:lang w:eastAsia="en-US"/>
        </w:rPr>
      </w:pPr>
      <w:r w:rsidRPr="00577A77">
        <w:rPr>
          <w:bCs/>
          <w:color w:val="000000"/>
          <w:lang w:eastAsia="en-US"/>
        </w:rPr>
        <w:t xml:space="preserve">Variabel Price </w:t>
      </w:r>
      <w:r w:rsidR="00044E88" w:rsidRPr="00044E88">
        <w:rPr>
          <w:bCs/>
          <w:i/>
          <w:color w:val="000000"/>
          <w:lang w:eastAsia="en-US"/>
        </w:rPr>
        <w:t>Value</w:t>
      </w:r>
      <w:r w:rsidRPr="00577A77">
        <w:rPr>
          <w:bCs/>
          <w:color w:val="000000"/>
          <w:lang w:eastAsia="en-US"/>
        </w:rPr>
        <w:t xml:space="preserve"> mempunyai nilai </w:t>
      </w:r>
      <w:r w:rsidR="00044E88" w:rsidRPr="00044E88">
        <w:rPr>
          <w:bCs/>
          <w:i/>
          <w:color w:val="000000"/>
          <w:lang w:eastAsia="en-US"/>
        </w:rPr>
        <w:t xml:space="preserve">Original Sample </w:t>
      </w:r>
      <w:r w:rsidRPr="00577A77">
        <w:rPr>
          <w:bCs/>
          <w:color w:val="000000"/>
          <w:lang w:eastAsia="en-US"/>
        </w:rPr>
        <w:t xml:space="preserve">sebesar 0.000 dan nilai p </w:t>
      </w:r>
      <w:r w:rsidR="00044E88" w:rsidRPr="00044E88">
        <w:rPr>
          <w:bCs/>
          <w:i/>
          <w:color w:val="000000"/>
          <w:lang w:eastAsia="en-US"/>
        </w:rPr>
        <w:t>value</w:t>
      </w:r>
      <w:r w:rsidRPr="00577A77">
        <w:rPr>
          <w:bCs/>
          <w:color w:val="000000"/>
          <w:lang w:eastAsia="en-US"/>
        </w:rPr>
        <w:t xml:space="preserve"> sebesar 0.499. Price </w:t>
      </w:r>
      <w:r w:rsidR="00044E88" w:rsidRPr="00044E88">
        <w:rPr>
          <w:bCs/>
          <w:i/>
          <w:color w:val="000000"/>
          <w:lang w:eastAsia="en-US"/>
        </w:rPr>
        <w:t>Value</w:t>
      </w:r>
      <w:r w:rsidRPr="00577A77">
        <w:rPr>
          <w:bCs/>
          <w:color w:val="000000"/>
          <w:lang w:eastAsia="en-US"/>
        </w:rPr>
        <w:t xml:space="preserve"> yang semakin meningkat akan berdampak pada peningkatan </w:t>
      </w:r>
      <w:r w:rsidR="00044E88" w:rsidRPr="00044E88">
        <w:rPr>
          <w:bCs/>
          <w:i/>
          <w:color w:val="000000"/>
          <w:lang w:eastAsia="en-US"/>
        </w:rPr>
        <w:t>Behavioural Intention</w:t>
      </w:r>
      <w:r w:rsidRPr="00577A77">
        <w:rPr>
          <w:bCs/>
          <w:color w:val="000000"/>
          <w:lang w:eastAsia="en-US"/>
        </w:rPr>
        <w:t xml:space="preserve">. Artinya berdasarkan nilai </w:t>
      </w:r>
      <w:r w:rsidR="00044E88" w:rsidRPr="00044E88">
        <w:rPr>
          <w:bCs/>
          <w:i/>
          <w:color w:val="000000"/>
          <w:lang w:eastAsia="en-US"/>
        </w:rPr>
        <w:t xml:space="preserve">original </w:t>
      </w:r>
      <w:r w:rsidRPr="00577A77">
        <w:rPr>
          <w:bCs/>
          <w:color w:val="000000"/>
          <w:lang w:eastAsia="en-US"/>
        </w:rPr>
        <w:t xml:space="preserve">sampel berpengaruh positif, tetapi berdasarkan hasil nilai p </w:t>
      </w:r>
      <w:r w:rsidR="00044E88" w:rsidRPr="00044E88">
        <w:rPr>
          <w:bCs/>
          <w:i/>
          <w:color w:val="000000"/>
          <w:lang w:eastAsia="en-US"/>
        </w:rPr>
        <w:t>value</w:t>
      </w:r>
      <w:r w:rsidRPr="00577A77">
        <w:rPr>
          <w:bCs/>
          <w:color w:val="000000"/>
          <w:lang w:eastAsia="en-US"/>
        </w:rPr>
        <w:t xml:space="preserve"> tidak signifikan.</w:t>
      </w:r>
    </w:p>
    <w:p w14:paraId="7F39AB96" w14:textId="77777777" w:rsidR="006C1A9C" w:rsidRDefault="00577A77" w:rsidP="00577A77">
      <w:pPr>
        <w:ind w:firstLine="720"/>
        <w:rPr>
          <w:bCs/>
          <w:color w:val="000000"/>
          <w:lang w:eastAsia="en-US"/>
        </w:rPr>
      </w:pPr>
      <w:r w:rsidRPr="00577A77">
        <w:rPr>
          <w:bCs/>
          <w:color w:val="000000"/>
          <w:lang w:val="id-ID" w:eastAsia="en-US"/>
        </w:rPr>
        <w:t xml:space="preserve">Variabel </w:t>
      </w:r>
      <w:r w:rsidR="00044E88" w:rsidRPr="00044E88">
        <w:rPr>
          <w:bCs/>
          <w:i/>
          <w:color w:val="000000"/>
          <w:lang w:val="id-ID" w:eastAsia="en-US"/>
        </w:rPr>
        <w:t>Habit</w:t>
      </w:r>
      <w:r w:rsidRPr="00577A77">
        <w:rPr>
          <w:bCs/>
          <w:color w:val="000000"/>
          <w:lang w:val="id-ID" w:eastAsia="en-US"/>
        </w:rPr>
        <w:t xml:space="preserve"> mempunyai nilai </w:t>
      </w:r>
      <w:r w:rsidR="00044E88" w:rsidRPr="00044E88">
        <w:rPr>
          <w:bCs/>
          <w:i/>
          <w:color w:val="000000"/>
          <w:lang w:val="id-ID" w:eastAsia="en-US"/>
        </w:rPr>
        <w:t xml:space="preserve">Original Sample </w:t>
      </w:r>
      <w:r w:rsidRPr="00577A77">
        <w:rPr>
          <w:bCs/>
          <w:color w:val="000000"/>
          <w:lang w:val="id-ID" w:eastAsia="en-US"/>
        </w:rPr>
        <w:t xml:space="preserve">sebesar 0.070 dan nilai p </w:t>
      </w:r>
      <w:r w:rsidR="00044E88" w:rsidRPr="00044E88">
        <w:rPr>
          <w:bCs/>
          <w:i/>
          <w:color w:val="000000"/>
          <w:lang w:val="id-ID" w:eastAsia="en-US"/>
        </w:rPr>
        <w:t>value</w:t>
      </w:r>
      <w:r w:rsidRPr="00577A77">
        <w:rPr>
          <w:bCs/>
          <w:color w:val="000000"/>
          <w:lang w:val="id-ID" w:eastAsia="en-US"/>
        </w:rPr>
        <w:t xml:space="preserve"> sebesar 0.272. </w:t>
      </w:r>
      <w:r w:rsidR="00044E88" w:rsidRPr="00044E88">
        <w:rPr>
          <w:bCs/>
          <w:i/>
          <w:color w:val="000000"/>
          <w:lang w:val="id-ID" w:eastAsia="en-US"/>
        </w:rPr>
        <w:t>Habit</w:t>
      </w:r>
      <w:r w:rsidRPr="00577A77">
        <w:rPr>
          <w:bCs/>
          <w:color w:val="000000"/>
          <w:lang w:val="id-ID" w:eastAsia="en-US"/>
        </w:rPr>
        <w:t xml:space="preserve"> yang semakin meningkat akan berdampak pada peningkatan </w:t>
      </w:r>
      <w:r w:rsidR="00044E88" w:rsidRPr="00044E88">
        <w:rPr>
          <w:bCs/>
          <w:i/>
          <w:color w:val="000000"/>
          <w:lang w:val="id-ID" w:eastAsia="en-US"/>
        </w:rPr>
        <w:t>Behavioural Intention</w:t>
      </w:r>
      <w:r w:rsidRPr="00577A77">
        <w:rPr>
          <w:bCs/>
          <w:color w:val="000000"/>
          <w:lang w:val="id-ID" w:eastAsia="en-US"/>
        </w:rPr>
        <w:t xml:space="preserve">. Artinya berdasarkan nilai </w:t>
      </w:r>
      <w:r w:rsidR="00044E88" w:rsidRPr="00044E88">
        <w:rPr>
          <w:bCs/>
          <w:i/>
          <w:color w:val="000000"/>
          <w:lang w:val="id-ID" w:eastAsia="en-US"/>
        </w:rPr>
        <w:t xml:space="preserve">original </w:t>
      </w:r>
      <w:r w:rsidRPr="00577A77">
        <w:rPr>
          <w:bCs/>
          <w:color w:val="000000"/>
          <w:lang w:val="id-ID" w:eastAsia="en-US"/>
        </w:rPr>
        <w:t xml:space="preserve">sampel berpengaruh positif, tetapi berdasarkan hasil nilai p </w:t>
      </w:r>
      <w:r w:rsidR="00044E88" w:rsidRPr="00044E88">
        <w:rPr>
          <w:bCs/>
          <w:i/>
          <w:color w:val="000000"/>
          <w:lang w:val="id-ID" w:eastAsia="en-US"/>
        </w:rPr>
        <w:t>value</w:t>
      </w:r>
      <w:r w:rsidRPr="00577A77">
        <w:rPr>
          <w:bCs/>
          <w:color w:val="000000"/>
          <w:lang w:val="id-ID" w:eastAsia="en-US"/>
        </w:rPr>
        <w:t xml:space="preserve"> tidak signifikan</w:t>
      </w:r>
      <w:r>
        <w:rPr>
          <w:bCs/>
          <w:color w:val="000000"/>
          <w:lang w:eastAsia="en-US"/>
        </w:rPr>
        <w:t xml:space="preserve">. </w:t>
      </w:r>
    </w:p>
    <w:p w14:paraId="6278A708" w14:textId="77777777" w:rsidR="00577A77" w:rsidRDefault="00577A77" w:rsidP="00577A77">
      <w:pPr>
        <w:ind w:firstLine="720"/>
        <w:rPr>
          <w:bCs/>
          <w:color w:val="000000"/>
          <w:lang w:eastAsia="en-US"/>
        </w:rPr>
      </w:pPr>
      <w:r w:rsidRPr="00577A77">
        <w:rPr>
          <w:bCs/>
          <w:color w:val="000000"/>
          <w:lang w:eastAsia="en-US"/>
        </w:rPr>
        <w:t xml:space="preserve">Variabel </w:t>
      </w:r>
      <w:r w:rsidR="00044E88" w:rsidRPr="00044E88">
        <w:rPr>
          <w:bCs/>
          <w:i/>
          <w:color w:val="000000"/>
          <w:lang w:eastAsia="en-US"/>
        </w:rPr>
        <w:t>Habit</w:t>
      </w:r>
      <w:r w:rsidRPr="00577A77">
        <w:rPr>
          <w:bCs/>
          <w:color w:val="000000"/>
          <w:lang w:eastAsia="en-US"/>
        </w:rPr>
        <w:t xml:space="preserve"> mempunyai nilai </w:t>
      </w:r>
      <w:r w:rsidR="00044E88" w:rsidRPr="00044E88">
        <w:rPr>
          <w:bCs/>
          <w:i/>
          <w:color w:val="000000"/>
          <w:lang w:eastAsia="en-US"/>
        </w:rPr>
        <w:t xml:space="preserve">Original Sample </w:t>
      </w:r>
      <w:r w:rsidRPr="00577A77">
        <w:rPr>
          <w:bCs/>
          <w:color w:val="000000"/>
          <w:lang w:eastAsia="en-US"/>
        </w:rPr>
        <w:t xml:space="preserve">sebesar 0.044 dan nilai p </w:t>
      </w:r>
      <w:r w:rsidR="00044E88" w:rsidRPr="00044E88">
        <w:rPr>
          <w:bCs/>
          <w:i/>
          <w:color w:val="000000"/>
          <w:lang w:eastAsia="en-US"/>
        </w:rPr>
        <w:t>value</w:t>
      </w:r>
      <w:r w:rsidRPr="00577A77">
        <w:rPr>
          <w:bCs/>
          <w:color w:val="000000"/>
          <w:lang w:eastAsia="en-US"/>
        </w:rPr>
        <w:t xml:space="preserve"> sebesar 0.392. </w:t>
      </w:r>
      <w:r w:rsidR="00044E88" w:rsidRPr="00044E88">
        <w:rPr>
          <w:bCs/>
          <w:i/>
          <w:color w:val="000000"/>
          <w:lang w:eastAsia="en-US"/>
        </w:rPr>
        <w:t>Habit</w:t>
      </w:r>
      <w:r w:rsidRPr="00577A77">
        <w:rPr>
          <w:bCs/>
          <w:color w:val="000000"/>
          <w:lang w:eastAsia="en-US"/>
        </w:rPr>
        <w:t xml:space="preserve"> yang semakin meningkat akan berdampak pada peningkatan </w:t>
      </w:r>
      <w:r w:rsidR="00044E88" w:rsidRPr="00044E88">
        <w:rPr>
          <w:bCs/>
          <w:i/>
          <w:color w:val="000000"/>
          <w:lang w:eastAsia="en-US"/>
        </w:rPr>
        <w:t>Use Behaviour</w:t>
      </w:r>
      <w:r w:rsidRPr="00577A77">
        <w:rPr>
          <w:bCs/>
          <w:color w:val="000000"/>
          <w:lang w:eastAsia="en-US"/>
        </w:rPr>
        <w:t xml:space="preserve">. Artinya berdasarkan nilai </w:t>
      </w:r>
      <w:r w:rsidR="00044E88" w:rsidRPr="00044E88">
        <w:rPr>
          <w:bCs/>
          <w:i/>
          <w:color w:val="000000"/>
          <w:lang w:eastAsia="en-US"/>
        </w:rPr>
        <w:t xml:space="preserve">original </w:t>
      </w:r>
      <w:r w:rsidRPr="00577A77">
        <w:rPr>
          <w:bCs/>
          <w:color w:val="000000"/>
          <w:lang w:eastAsia="en-US"/>
        </w:rPr>
        <w:t xml:space="preserve">sampel berpengaruh positif, tetapi berdasarkan hasil nilai p </w:t>
      </w:r>
      <w:r w:rsidR="00044E88" w:rsidRPr="00044E88">
        <w:rPr>
          <w:bCs/>
          <w:i/>
          <w:color w:val="000000"/>
          <w:lang w:eastAsia="en-US"/>
        </w:rPr>
        <w:t>value</w:t>
      </w:r>
      <w:r w:rsidRPr="00577A77">
        <w:rPr>
          <w:bCs/>
          <w:color w:val="000000"/>
          <w:lang w:eastAsia="en-US"/>
        </w:rPr>
        <w:t xml:space="preserve"> tidak signifikan.</w:t>
      </w:r>
    </w:p>
    <w:p w14:paraId="49ACBC64" w14:textId="77777777" w:rsidR="00577A77" w:rsidRDefault="00577A77" w:rsidP="00577A77">
      <w:pPr>
        <w:ind w:firstLine="720"/>
        <w:rPr>
          <w:bCs/>
          <w:color w:val="000000"/>
          <w:lang w:eastAsia="en-US"/>
        </w:rPr>
      </w:pPr>
      <w:r w:rsidRPr="00577A77">
        <w:rPr>
          <w:bCs/>
          <w:color w:val="000000"/>
          <w:lang w:eastAsia="en-US"/>
        </w:rPr>
        <w:t xml:space="preserve">Variabel </w:t>
      </w:r>
      <w:r w:rsidR="00044E88" w:rsidRPr="00044E88">
        <w:rPr>
          <w:bCs/>
          <w:i/>
          <w:color w:val="000000"/>
          <w:lang w:eastAsia="en-US"/>
        </w:rPr>
        <w:t xml:space="preserve">Personal innovativeness </w:t>
      </w:r>
      <w:r w:rsidRPr="00577A77">
        <w:rPr>
          <w:bCs/>
          <w:color w:val="000000"/>
          <w:lang w:eastAsia="en-US"/>
        </w:rPr>
        <w:t xml:space="preserve">mempunyai nilai </w:t>
      </w:r>
      <w:r w:rsidR="00044E88" w:rsidRPr="00044E88">
        <w:rPr>
          <w:bCs/>
          <w:i/>
          <w:color w:val="000000"/>
          <w:lang w:eastAsia="en-US"/>
        </w:rPr>
        <w:t xml:space="preserve">Original Sample </w:t>
      </w:r>
      <w:r w:rsidRPr="00577A77">
        <w:rPr>
          <w:bCs/>
          <w:color w:val="000000"/>
          <w:lang w:eastAsia="en-US"/>
        </w:rPr>
        <w:t xml:space="preserve">sebesar 0.021 dan nilai p </w:t>
      </w:r>
      <w:r w:rsidR="00044E88" w:rsidRPr="00044E88">
        <w:rPr>
          <w:bCs/>
          <w:i/>
          <w:color w:val="000000"/>
          <w:lang w:eastAsia="en-US"/>
        </w:rPr>
        <w:t>value</w:t>
      </w:r>
      <w:r w:rsidRPr="00577A77">
        <w:rPr>
          <w:bCs/>
          <w:color w:val="000000"/>
          <w:lang w:eastAsia="en-US"/>
        </w:rPr>
        <w:t xml:space="preserve"> sebesar 0.352. </w:t>
      </w:r>
      <w:r w:rsidR="00044E88" w:rsidRPr="00044E88">
        <w:rPr>
          <w:bCs/>
          <w:i/>
          <w:color w:val="000000"/>
          <w:lang w:eastAsia="en-US"/>
        </w:rPr>
        <w:t xml:space="preserve">Personal innovativeness </w:t>
      </w:r>
      <w:r w:rsidRPr="00577A77">
        <w:rPr>
          <w:bCs/>
          <w:color w:val="000000"/>
          <w:lang w:eastAsia="en-US"/>
        </w:rPr>
        <w:t xml:space="preserve">yang semakin meningkat akan berdampak pada peningkatan </w:t>
      </w:r>
      <w:r w:rsidR="00044E88" w:rsidRPr="00044E88">
        <w:rPr>
          <w:bCs/>
          <w:i/>
          <w:color w:val="000000"/>
          <w:lang w:eastAsia="en-US"/>
        </w:rPr>
        <w:t>Behavioural Intention</w:t>
      </w:r>
      <w:r w:rsidRPr="00577A77">
        <w:rPr>
          <w:bCs/>
          <w:color w:val="000000"/>
          <w:lang w:eastAsia="en-US"/>
        </w:rPr>
        <w:t xml:space="preserve">. Artinya berdasarkan nilai </w:t>
      </w:r>
      <w:r w:rsidR="00044E88" w:rsidRPr="00044E88">
        <w:rPr>
          <w:bCs/>
          <w:i/>
          <w:color w:val="000000"/>
          <w:lang w:eastAsia="en-US"/>
        </w:rPr>
        <w:t xml:space="preserve">original </w:t>
      </w:r>
      <w:r w:rsidRPr="00577A77">
        <w:rPr>
          <w:bCs/>
          <w:color w:val="000000"/>
          <w:lang w:eastAsia="en-US"/>
        </w:rPr>
        <w:t xml:space="preserve">sampel berpengaruh positif, tetapi berdasarkan hasil nilai p </w:t>
      </w:r>
      <w:r w:rsidR="00044E88" w:rsidRPr="00044E88">
        <w:rPr>
          <w:bCs/>
          <w:i/>
          <w:color w:val="000000"/>
          <w:lang w:eastAsia="en-US"/>
        </w:rPr>
        <w:t>value</w:t>
      </w:r>
      <w:r w:rsidRPr="00577A77">
        <w:rPr>
          <w:bCs/>
          <w:color w:val="000000"/>
          <w:lang w:eastAsia="en-US"/>
        </w:rPr>
        <w:t xml:space="preserve"> tidak signifikan</w:t>
      </w:r>
      <w:r>
        <w:rPr>
          <w:bCs/>
          <w:color w:val="000000"/>
          <w:lang w:eastAsia="en-US"/>
        </w:rPr>
        <w:t>.</w:t>
      </w:r>
    </w:p>
    <w:p w14:paraId="02C4240B" w14:textId="77777777" w:rsidR="00577A77" w:rsidRDefault="00577A77" w:rsidP="00577A77">
      <w:pPr>
        <w:ind w:firstLine="720"/>
        <w:rPr>
          <w:bCs/>
          <w:color w:val="000000"/>
          <w:lang w:eastAsia="en-US"/>
        </w:rPr>
      </w:pPr>
      <w:r w:rsidRPr="00577A77">
        <w:rPr>
          <w:bCs/>
          <w:color w:val="000000"/>
          <w:lang w:eastAsia="en-US"/>
        </w:rPr>
        <w:t xml:space="preserve">Variabel </w:t>
      </w:r>
      <w:r w:rsidR="00044E88" w:rsidRPr="00044E88">
        <w:rPr>
          <w:bCs/>
          <w:i/>
          <w:color w:val="000000"/>
          <w:lang w:eastAsia="en-US"/>
        </w:rPr>
        <w:t xml:space="preserve">Personal innovativeness </w:t>
      </w:r>
      <w:r w:rsidRPr="00577A77">
        <w:rPr>
          <w:bCs/>
          <w:color w:val="000000"/>
          <w:lang w:eastAsia="en-US"/>
        </w:rPr>
        <w:t xml:space="preserve">mempunyai nilai </w:t>
      </w:r>
      <w:r w:rsidR="00044E88" w:rsidRPr="00044E88">
        <w:rPr>
          <w:bCs/>
          <w:i/>
          <w:color w:val="000000"/>
          <w:lang w:eastAsia="en-US"/>
        </w:rPr>
        <w:t xml:space="preserve">Original Sample </w:t>
      </w:r>
      <w:r w:rsidRPr="00577A77">
        <w:rPr>
          <w:bCs/>
          <w:color w:val="000000"/>
          <w:lang w:eastAsia="en-US"/>
        </w:rPr>
        <w:t xml:space="preserve">sebesar 0.089 dan nilai p </w:t>
      </w:r>
      <w:r w:rsidR="00044E88" w:rsidRPr="00044E88">
        <w:rPr>
          <w:bCs/>
          <w:i/>
          <w:color w:val="000000"/>
          <w:lang w:eastAsia="en-US"/>
        </w:rPr>
        <w:t>value</w:t>
      </w:r>
      <w:r w:rsidRPr="00577A77">
        <w:rPr>
          <w:bCs/>
          <w:color w:val="000000"/>
          <w:lang w:eastAsia="en-US"/>
        </w:rPr>
        <w:t xml:space="preserve"> sebesar 0.052. </w:t>
      </w:r>
      <w:r w:rsidR="00044E88" w:rsidRPr="00044E88">
        <w:rPr>
          <w:bCs/>
          <w:i/>
          <w:color w:val="000000"/>
          <w:lang w:eastAsia="en-US"/>
        </w:rPr>
        <w:t xml:space="preserve">Personal innovativeness </w:t>
      </w:r>
      <w:r w:rsidRPr="00577A77">
        <w:rPr>
          <w:bCs/>
          <w:color w:val="000000"/>
          <w:lang w:eastAsia="en-US"/>
        </w:rPr>
        <w:t xml:space="preserve">yang semakin meningkat akan berdampak pada peningkatan </w:t>
      </w:r>
      <w:r w:rsidR="00044E88" w:rsidRPr="00044E88">
        <w:rPr>
          <w:bCs/>
          <w:i/>
          <w:color w:val="000000"/>
          <w:lang w:eastAsia="en-US"/>
        </w:rPr>
        <w:t>Use Behaviour</w:t>
      </w:r>
      <w:r w:rsidRPr="00577A77">
        <w:rPr>
          <w:bCs/>
          <w:color w:val="000000"/>
          <w:lang w:eastAsia="en-US"/>
        </w:rPr>
        <w:t xml:space="preserve">. Artinya berdasarkan nilai </w:t>
      </w:r>
      <w:r w:rsidR="00044E88" w:rsidRPr="00044E88">
        <w:rPr>
          <w:bCs/>
          <w:i/>
          <w:color w:val="000000"/>
          <w:lang w:eastAsia="en-US"/>
        </w:rPr>
        <w:t xml:space="preserve">original </w:t>
      </w:r>
      <w:r w:rsidRPr="00577A77">
        <w:rPr>
          <w:bCs/>
          <w:color w:val="000000"/>
          <w:lang w:eastAsia="en-US"/>
        </w:rPr>
        <w:t xml:space="preserve">sampel berpengaruh positif, tetapi berdasarkan hasil nilai p </w:t>
      </w:r>
      <w:r w:rsidR="00044E88" w:rsidRPr="00044E88">
        <w:rPr>
          <w:bCs/>
          <w:i/>
          <w:color w:val="000000"/>
          <w:lang w:eastAsia="en-US"/>
        </w:rPr>
        <w:t>value</w:t>
      </w:r>
      <w:r w:rsidRPr="00577A77">
        <w:rPr>
          <w:bCs/>
          <w:color w:val="000000"/>
          <w:lang w:eastAsia="en-US"/>
        </w:rPr>
        <w:t xml:space="preserve"> tidak signifikan.</w:t>
      </w:r>
    </w:p>
    <w:p w14:paraId="39A77A0F" w14:textId="77777777" w:rsidR="00577A77" w:rsidRPr="00577A77" w:rsidRDefault="00577A77" w:rsidP="00577A77">
      <w:pPr>
        <w:ind w:firstLine="720"/>
        <w:rPr>
          <w:bCs/>
          <w:color w:val="000000"/>
          <w:lang w:eastAsia="en-US"/>
        </w:rPr>
      </w:pPr>
      <w:r w:rsidRPr="00577A77">
        <w:rPr>
          <w:bCs/>
          <w:color w:val="000000"/>
          <w:lang w:eastAsia="en-US"/>
        </w:rPr>
        <w:t xml:space="preserve">Variabel </w:t>
      </w:r>
      <w:r w:rsidR="00E80BFC" w:rsidRPr="00E80BFC">
        <w:rPr>
          <w:bCs/>
          <w:i/>
          <w:color w:val="000000"/>
          <w:lang w:eastAsia="en-US"/>
        </w:rPr>
        <w:t xml:space="preserve">Behavior Intention </w:t>
      </w:r>
      <w:r w:rsidRPr="00577A77">
        <w:rPr>
          <w:bCs/>
          <w:color w:val="000000"/>
          <w:lang w:eastAsia="en-US"/>
        </w:rPr>
        <w:t xml:space="preserve">mempunyai nilai </w:t>
      </w:r>
      <w:r w:rsidR="00044E88" w:rsidRPr="00044E88">
        <w:rPr>
          <w:bCs/>
          <w:i/>
          <w:color w:val="000000"/>
          <w:lang w:eastAsia="en-US"/>
        </w:rPr>
        <w:t xml:space="preserve">Original Sample </w:t>
      </w:r>
      <w:r w:rsidRPr="00577A77">
        <w:rPr>
          <w:bCs/>
          <w:color w:val="000000"/>
          <w:lang w:eastAsia="en-US"/>
        </w:rPr>
        <w:t xml:space="preserve">sebesar 0.456 dan nilai p </w:t>
      </w:r>
      <w:r w:rsidR="00044E88" w:rsidRPr="00044E88">
        <w:rPr>
          <w:bCs/>
          <w:i/>
          <w:color w:val="000000"/>
          <w:lang w:eastAsia="en-US"/>
        </w:rPr>
        <w:t>value</w:t>
      </w:r>
      <w:r w:rsidRPr="00577A77">
        <w:rPr>
          <w:bCs/>
          <w:color w:val="000000"/>
          <w:lang w:eastAsia="en-US"/>
        </w:rPr>
        <w:t xml:space="preserve"> sebesar 0.000. Studi ini menemukan hubungan yang positif dan signifikan antara </w:t>
      </w:r>
      <w:r w:rsidR="00E80BFC" w:rsidRPr="00E80BFC">
        <w:rPr>
          <w:bCs/>
          <w:i/>
          <w:color w:val="000000"/>
          <w:lang w:eastAsia="en-US"/>
        </w:rPr>
        <w:t xml:space="preserve">Behavior Intention </w:t>
      </w:r>
      <w:r w:rsidRPr="00577A77">
        <w:rPr>
          <w:bCs/>
          <w:color w:val="000000"/>
          <w:lang w:eastAsia="en-US"/>
        </w:rPr>
        <w:t xml:space="preserve">secara langsung terhadap </w:t>
      </w:r>
      <w:r w:rsidR="00E80BFC" w:rsidRPr="00E80BFC">
        <w:rPr>
          <w:bCs/>
          <w:i/>
          <w:color w:val="000000"/>
          <w:lang w:eastAsia="en-US"/>
        </w:rPr>
        <w:t>Use Behavior</w:t>
      </w:r>
      <w:r w:rsidRPr="00577A77">
        <w:rPr>
          <w:bCs/>
          <w:color w:val="000000"/>
          <w:lang w:eastAsia="en-US"/>
        </w:rPr>
        <w:t xml:space="preserve"> dalam penggunaan Aplikasi Lichess.</w:t>
      </w:r>
    </w:p>
    <w:p w14:paraId="690276E7" w14:textId="77777777" w:rsidR="00577A77" w:rsidRDefault="00577A77" w:rsidP="00577A77">
      <w:pPr>
        <w:pStyle w:val="ListParagraph"/>
        <w:numPr>
          <w:ilvl w:val="0"/>
          <w:numId w:val="9"/>
        </w:numPr>
        <w:ind w:left="426"/>
        <w:rPr>
          <w:bCs/>
          <w:i/>
          <w:color w:val="000000"/>
          <w:lang w:val="id-ID" w:eastAsia="en-US"/>
        </w:rPr>
      </w:pPr>
      <w:r w:rsidRPr="00577A77">
        <w:rPr>
          <w:bCs/>
          <w:i/>
          <w:color w:val="000000"/>
          <w:lang w:val="id-ID" w:eastAsia="en-US"/>
        </w:rPr>
        <w:t>Specific Indirect Effects</w:t>
      </w:r>
    </w:p>
    <w:p w14:paraId="1E986A84" w14:textId="77777777" w:rsidR="00577A77" w:rsidRPr="00577A77" w:rsidRDefault="00577A77" w:rsidP="00577A77">
      <w:pPr>
        <w:pStyle w:val="ListParagraph"/>
        <w:numPr>
          <w:ilvl w:val="0"/>
          <w:numId w:val="0"/>
        </w:numPr>
        <w:spacing w:after="0" w:line="240" w:lineRule="auto"/>
        <w:ind w:firstLine="567"/>
        <w:rPr>
          <w:bCs/>
          <w:i/>
          <w:color w:val="000000"/>
          <w:lang w:val="en-US" w:eastAsia="en-US"/>
        </w:rPr>
      </w:pPr>
      <w:r>
        <w:rPr>
          <w:bCs/>
          <w:color w:val="000000"/>
          <w:lang w:val="en-US" w:eastAsia="en-US"/>
        </w:rPr>
        <w:t>U</w:t>
      </w:r>
      <w:r w:rsidRPr="00577A77">
        <w:rPr>
          <w:bCs/>
          <w:color w:val="000000"/>
          <w:lang w:val="id-ID" w:eastAsia="en-US"/>
        </w:rPr>
        <w:t xml:space="preserve">ji hubungan tidak langsung dalam penelitian ini merupakan variabel </w:t>
      </w:r>
      <w:r w:rsidRPr="007D674A">
        <w:rPr>
          <w:bCs/>
          <w:i/>
          <w:color w:val="000000"/>
          <w:lang w:val="id-ID" w:eastAsia="en-US"/>
        </w:rPr>
        <w:t>intervening</w:t>
      </w:r>
      <w:r w:rsidRPr="00577A77">
        <w:rPr>
          <w:bCs/>
          <w:color w:val="000000"/>
          <w:lang w:val="id-ID" w:eastAsia="en-US"/>
        </w:rPr>
        <w:t xml:space="preserve"> (mediasi). Variabel </w:t>
      </w:r>
      <w:r w:rsidRPr="007D674A">
        <w:rPr>
          <w:bCs/>
          <w:i/>
          <w:color w:val="000000"/>
          <w:lang w:val="id-ID" w:eastAsia="en-US"/>
        </w:rPr>
        <w:t>intervening</w:t>
      </w:r>
      <w:r w:rsidRPr="00577A77">
        <w:rPr>
          <w:bCs/>
          <w:color w:val="000000"/>
          <w:lang w:val="id-ID" w:eastAsia="en-US"/>
        </w:rPr>
        <w:t xml:space="preserve"> digunakan untuk mengidentifikasi proses atau mekanisme yang terlibat sebagai mediator dalam hubungan antara variabel bebas dan variabel terikat antar konstruk</w:t>
      </w:r>
      <w:r>
        <w:rPr>
          <w:bCs/>
          <w:color w:val="000000"/>
          <w:lang w:val="en-US" w:eastAsia="en-US"/>
        </w:rPr>
        <w:t xml:space="preserve">. </w:t>
      </w:r>
    </w:p>
    <w:p w14:paraId="583B0153" w14:textId="77777777" w:rsidR="00A05EF4" w:rsidRDefault="00A05EF4" w:rsidP="00577A77">
      <w:pPr>
        <w:pStyle w:val="references"/>
        <w:numPr>
          <w:ilvl w:val="0"/>
          <w:numId w:val="0"/>
        </w:numPr>
        <w:spacing w:after="0" w:line="240" w:lineRule="auto"/>
        <w:jc w:val="center"/>
        <w:rPr>
          <w:sz w:val="22"/>
        </w:rPr>
      </w:pPr>
      <w:r>
        <w:rPr>
          <w:sz w:val="22"/>
        </w:rPr>
        <w:t xml:space="preserve">Tabel 4.6 </w:t>
      </w:r>
      <w:r w:rsidRPr="00A05EF4">
        <w:rPr>
          <w:i/>
          <w:sz w:val="22"/>
        </w:rPr>
        <w:t>Specific Indirect Effects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109"/>
        <w:gridCol w:w="1046"/>
        <w:gridCol w:w="1149"/>
        <w:gridCol w:w="1467"/>
        <w:gridCol w:w="1051"/>
        <w:gridCol w:w="1353"/>
      </w:tblGrid>
      <w:tr w:rsidR="00A05EF4" w:rsidRPr="00A05EF4" w14:paraId="6DA277DF" w14:textId="77777777" w:rsidTr="00044E88">
        <w:trPr>
          <w:trHeight w:val="290"/>
          <w:jc w:val="center"/>
        </w:trPr>
        <w:tc>
          <w:tcPr>
            <w:tcW w:w="1685" w:type="dxa"/>
            <w:noWrap/>
            <w:vAlign w:val="center"/>
            <w:hideMark/>
          </w:tcPr>
          <w:p w14:paraId="6AAEAFE8" w14:textId="77777777" w:rsidR="00A05EF4" w:rsidRPr="00A05EF4" w:rsidRDefault="00A05EF4" w:rsidP="007D674A">
            <w:pPr>
              <w:spacing w:before="120" w:after="120"/>
              <w:jc w:val="center"/>
              <w:rPr>
                <w:b/>
                <w:lang w:val="id-ID" w:eastAsia="en-US"/>
              </w:rPr>
            </w:pPr>
          </w:p>
        </w:tc>
        <w:tc>
          <w:tcPr>
            <w:tcW w:w="1109" w:type="dxa"/>
            <w:noWrap/>
            <w:vAlign w:val="center"/>
            <w:hideMark/>
          </w:tcPr>
          <w:p w14:paraId="4A9F408E" w14:textId="77777777" w:rsidR="00A05EF4" w:rsidRPr="00A05EF4" w:rsidRDefault="00044E88" w:rsidP="007D674A">
            <w:pPr>
              <w:spacing w:before="120" w:after="120"/>
              <w:jc w:val="center"/>
              <w:rPr>
                <w:b/>
                <w:color w:val="000000"/>
                <w:lang w:val="id-ID" w:eastAsia="en-US"/>
              </w:rPr>
            </w:pPr>
            <w:r w:rsidRPr="00044E88">
              <w:rPr>
                <w:b/>
                <w:i/>
                <w:color w:val="000000"/>
                <w:lang w:val="id-ID" w:eastAsia="en-US"/>
              </w:rPr>
              <w:t xml:space="preserve">Original Sample </w:t>
            </w:r>
            <w:r w:rsidR="00A05EF4" w:rsidRPr="00A05EF4">
              <w:rPr>
                <w:b/>
                <w:color w:val="000000"/>
                <w:lang w:val="id-ID" w:eastAsia="en-US"/>
              </w:rPr>
              <w:t>(O)</w:t>
            </w:r>
          </w:p>
        </w:tc>
        <w:tc>
          <w:tcPr>
            <w:tcW w:w="1046" w:type="dxa"/>
            <w:noWrap/>
            <w:vAlign w:val="center"/>
            <w:hideMark/>
          </w:tcPr>
          <w:p w14:paraId="5A7C694B" w14:textId="77777777" w:rsidR="00A05EF4" w:rsidRPr="00A05EF4" w:rsidRDefault="00A05EF4" w:rsidP="007D674A">
            <w:pPr>
              <w:spacing w:before="120" w:after="120"/>
              <w:jc w:val="center"/>
              <w:rPr>
                <w:b/>
                <w:color w:val="000000"/>
                <w:lang w:val="id-ID" w:eastAsia="en-US"/>
              </w:rPr>
            </w:pPr>
            <w:r w:rsidRPr="00A05EF4">
              <w:rPr>
                <w:b/>
                <w:i/>
                <w:color w:val="000000"/>
                <w:lang w:val="id-ID" w:eastAsia="en-US"/>
              </w:rPr>
              <w:t>Sample Mean</w:t>
            </w:r>
            <w:r w:rsidRPr="00A05EF4">
              <w:rPr>
                <w:b/>
                <w:color w:val="000000"/>
                <w:lang w:val="id-ID" w:eastAsia="en-US"/>
              </w:rPr>
              <w:t xml:space="preserve"> (M)</w:t>
            </w:r>
          </w:p>
        </w:tc>
        <w:tc>
          <w:tcPr>
            <w:tcW w:w="1149" w:type="dxa"/>
            <w:noWrap/>
            <w:vAlign w:val="center"/>
            <w:hideMark/>
          </w:tcPr>
          <w:p w14:paraId="71E036B0" w14:textId="77777777" w:rsidR="00A05EF4" w:rsidRPr="00A05EF4" w:rsidRDefault="00A05EF4" w:rsidP="007D674A">
            <w:pPr>
              <w:spacing w:before="120" w:after="120"/>
              <w:jc w:val="center"/>
              <w:rPr>
                <w:b/>
                <w:color w:val="000000"/>
                <w:lang w:val="id-ID" w:eastAsia="en-US"/>
              </w:rPr>
            </w:pPr>
            <w:r w:rsidRPr="00A05EF4">
              <w:rPr>
                <w:b/>
                <w:i/>
                <w:color w:val="000000"/>
                <w:lang w:val="id-ID" w:eastAsia="en-US"/>
              </w:rPr>
              <w:t>Standard Deviation</w:t>
            </w:r>
            <w:r w:rsidRPr="00A05EF4">
              <w:rPr>
                <w:b/>
                <w:color w:val="000000"/>
                <w:lang w:val="id-ID" w:eastAsia="en-US"/>
              </w:rPr>
              <w:t xml:space="preserve"> (STDEV)</w:t>
            </w:r>
          </w:p>
        </w:tc>
        <w:tc>
          <w:tcPr>
            <w:tcW w:w="1467" w:type="dxa"/>
            <w:noWrap/>
            <w:vAlign w:val="center"/>
            <w:hideMark/>
          </w:tcPr>
          <w:p w14:paraId="419EF2FA" w14:textId="77777777" w:rsidR="00A05EF4" w:rsidRPr="00A05EF4" w:rsidRDefault="00A05EF4" w:rsidP="007D674A">
            <w:pPr>
              <w:spacing w:before="120" w:after="120"/>
              <w:jc w:val="center"/>
              <w:rPr>
                <w:b/>
                <w:color w:val="000000"/>
                <w:lang w:val="id-ID" w:eastAsia="en-US"/>
              </w:rPr>
            </w:pPr>
            <w:r w:rsidRPr="00A05EF4">
              <w:rPr>
                <w:b/>
                <w:i/>
                <w:color w:val="000000"/>
                <w:lang w:val="id-ID" w:eastAsia="en-US"/>
              </w:rPr>
              <w:t>T Statistics</w:t>
            </w:r>
            <w:r w:rsidRPr="00A05EF4">
              <w:rPr>
                <w:b/>
                <w:color w:val="000000"/>
                <w:lang w:val="id-ID" w:eastAsia="en-US"/>
              </w:rPr>
              <w:t xml:space="preserve"> (|O/STDEV|)</w:t>
            </w:r>
          </w:p>
        </w:tc>
        <w:tc>
          <w:tcPr>
            <w:tcW w:w="1051" w:type="dxa"/>
            <w:noWrap/>
            <w:vAlign w:val="center"/>
            <w:hideMark/>
          </w:tcPr>
          <w:p w14:paraId="09DC302C" w14:textId="77777777" w:rsidR="00A05EF4" w:rsidRPr="00A05EF4" w:rsidRDefault="00A05EF4" w:rsidP="007D674A">
            <w:pPr>
              <w:spacing w:before="120" w:after="120"/>
              <w:jc w:val="center"/>
              <w:rPr>
                <w:b/>
                <w:i/>
                <w:color w:val="000000"/>
                <w:lang w:val="id-ID" w:eastAsia="en-US"/>
              </w:rPr>
            </w:pPr>
            <w:r w:rsidRPr="00A05EF4">
              <w:rPr>
                <w:b/>
                <w:i/>
                <w:color w:val="000000"/>
                <w:lang w:val="id-ID" w:eastAsia="en-US"/>
              </w:rPr>
              <w:t xml:space="preserve">P </w:t>
            </w:r>
            <w:r w:rsidR="00044E88" w:rsidRPr="00044E88">
              <w:rPr>
                <w:b/>
                <w:i/>
                <w:color w:val="000000"/>
                <w:lang w:val="id-ID" w:eastAsia="en-US"/>
              </w:rPr>
              <w:t>Value</w:t>
            </w:r>
            <w:r w:rsidRPr="00A05EF4">
              <w:rPr>
                <w:b/>
                <w:i/>
                <w:color w:val="000000"/>
                <w:lang w:val="id-ID" w:eastAsia="en-US"/>
              </w:rPr>
              <w:t>s</w:t>
            </w:r>
          </w:p>
        </w:tc>
        <w:tc>
          <w:tcPr>
            <w:tcW w:w="1128" w:type="dxa"/>
            <w:vAlign w:val="center"/>
          </w:tcPr>
          <w:p w14:paraId="5F30C92C" w14:textId="77777777" w:rsidR="00A05EF4" w:rsidRPr="00A05EF4" w:rsidRDefault="00A05EF4" w:rsidP="007D674A">
            <w:pPr>
              <w:spacing w:before="120" w:after="120"/>
              <w:jc w:val="center"/>
              <w:rPr>
                <w:b/>
                <w:color w:val="000000"/>
                <w:lang w:val="id-ID" w:eastAsia="en-US"/>
              </w:rPr>
            </w:pPr>
            <w:r w:rsidRPr="00A05EF4">
              <w:rPr>
                <w:b/>
                <w:color w:val="000000"/>
                <w:lang w:val="id-ID" w:eastAsia="en-US"/>
              </w:rPr>
              <w:t>Keterangan</w:t>
            </w:r>
          </w:p>
        </w:tc>
      </w:tr>
      <w:tr w:rsidR="00A05EF4" w:rsidRPr="00A05EF4" w14:paraId="26EBF83E" w14:textId="77777777" w:rsidTr="00044E88">
        <w:trPr>
          <w:trHeight w:val="290"/>
          <w:jc w:val="center"/>
        </w:trPr>
        <w:tc>
          <w:tcPr>
            <w:tcW w:w="1685" w:type="dxa"/>
            <w:noWrap/>
            <w:vAlign w:val="center"/>
          </w:tcPr>
          <w:p w14:paraId="0CDD8C84" w14:textId="77777777" w:rsidR="00A05EF4" w:rsidRPr="00A05EF4" w:rsidRDefault="00A05EF4" w:rsidP="00A05EF4">
            <w:pPr>
              <w:jc w:val="center"/>
              <w:rPr>
                <w:lang w:val="id-ID" w:eastAsia="en-US"/>
              </w:rPr>
            </w:pPr>
            <w:r w:rsidRPr="00A05EF4">
              <w:rPr>
                <w:color w:val="000000"/>
                <w:lang w:val="id-ID" w:eastAsia="en-US"/>
              </w:rPr>
              <w:t>PE(X1) -&gt; BI(Z) -&gt; UB(Y)</w:t>
            </w:r>
          </w:p>
        </w:tc>
        <w:tc>
          <w:tcPr>
            <w:tcW w:w="1109" w:type="dxa"/>
            <w:noWrap/>
            <w:vAlign w:val="center"/>
          </w:tcPr>
          <w:p w14:paraId="2A646A03"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0.057</m:t>
                </m:r>
              </m:oMath>
            </m:oMathPara>
          </w:p>
        </w:tc>
        <w:tc>
          <w:tcPr>
            <w:tcW w:w="1046" w:type="dxa"/>
            <w:noWrap/>
            <w:vAlign w:val="center"/>
          </w:tcPr>
          <w:p w14:paraId="6943C88F"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0.055</m:t>
                </m:r>
              </m:oMath>
            </m:oMathPara>
          </w:p>
        </w:tc>
        <w:tc>
          <w:tcPr>
            <w:tcW w:w="1149" w:type="dxa"/>
            <w:noWrap/>
            <w:vAlign w:val="center"/>
          </w:tcPr>
          <w:p w14:paraId="6871FD20"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0.061</m:t>
                </m:r>
              </m:oMath>
            </m:oMathPara>
          </w:p>
        </w:tc>
        <w:tc>
          <w:tcPr>
            <w:tcW w:w="1467" w:type="dxa"/>
            <w:noWrap/>
            <w:vAlign w:val="center"/>
          </w:tcPr>
          <w:p w14:paraId="78089308"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0.940</m:t>
                </m:r>
              </m:oMath>
            </m:oMathPara>
          </w:p>
        </w:tc>
        <w:tc>
          <w:tcPr>
            <w:tcW w:w="1051" w:type="dxa"/>
            <w:noWrap/>
            <w:vAlign w:val="center"/>
          </w:tcPr>
          <w:p w14:paraId="7BFD9503"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0.174</m:t>
                </m:r>
              </m:oMath>
            </m:oMathPara>
          </w:p>
        </w:tc>
        <w:tc>
          <w:tcPr>
            <w:tcW w:w="1128" w:type="dxa"/>
            <w:vAlign w:val="center"/>
          </w:tcPr>
          <w:p w14:paraId="4A4A7EB6" w14:textId="77777777" w:rsidR="00A05EF4" w:rsidRPr="00A05EF4" w:rsidRDefault="00A05EF4" w:rsidP="00A05EF4">
            <w:pPr>
              <w:jc w:val="center"/>
              <w:rPr>
                <w:lang w:val="id-ID" w:eastAsia="en-US"/>
              </w:rPr>
            </w:pPr>
            <w:r w:rsidRPr="00A05EF4">
              <w:rPr>
                <w:lang w:val="id-ID" w:eastAsia="en-US"/>
              </w:rPr>
              <w:t xml:space="preserve">Berpengaruh Positif tetapi </w:t>
            </w:r>
            <w:r w:rsidRPr="00A05EF4">
              <w:rPr>
                <w:lang w:val="id-ID" w:eastAsia="en-US"/>
              </w:rPr>
              <w:lastRenderedPageBreak/>
              <w:t>tidak Signifikan</w:t>
            </w:r>
          </w:p>
        </w:tc>
      </w:tr>
      <w:tr w:rsidR="00A05EF4" w:rsidRPr="00A05EF4" w14:paraId="4825222D" w14:textId="77777777" w:rsidTr="00044E88">
        <w:trPr>
          <w:trHeight w:val="290"/>
          <w:jc w:val="center"/>
        </w:trPr>
        <w:tc>
          <w:tcPr>
            <w:tcW w:w="1685" w:type="dxa"/>
            <w:noWrap/>
            <w:vAlign w:val="center"/>
          </w:tcPr>
          <w:p w14:paraId="459F1A1F" w14:textId="77777777" w:rsidR="00A05EF4" w:rsidRPr="00A05EF4" w:rsidRDefault="00A05EF4" w:rsidP="00A05EF4">
            <w:pPr>
              <w:jc w:val="center"/>
              <w:rPr>
                <w:lang w:val="id-ID" w:eastAsia="en-US"/>
              </w:rPr>
            </w:pPr>
            <w:r w:rsidRPr="00A05EF4">
              <w:rPr>
                <w:color w:val="000000"/>
                <w:lang w:val="id-ID" w:eastAsia="en-US"/>
              </w:rPr>
              <w:lastRenderedPageBreak/>
              <w:t>EE(X2) -&gt; BI(Z) -&gt; UB(Y)</w:t>
            </w:r>
          </w:p>
        </w:tc>
        <w:tc>
          <w:tcPr>
            <w:tcW w:w="1109" w:type="dxa"/>
            <w:noWrap/>
            <w:vAlign w:val="center"/>
          </w:tcPr>
          <w:p w14:paraId="03B9E890"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0.076</m:t>
                </m:r>
              </m:oMath>
            </m:oMathPara>
          </w:p>
        </w:tc>
        <w:tc>
          <w:tcPr>
            <w:tcW w:w="1046" w:type="dxa"/>
            <w:noWrap/>
            <w:vAlign w:val="center"/>
          </w:tcPr>
          <w:p w14:paraId="0E1B92DD"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0.092</m:t>
                </m:r>
              </m:oMath>
            </m:oMathPara>
          </w:p>
        </w:tc>
        <w:tc>
          <w:tcPr>
            <w:tcW w:w="1149" w:type="dxa"/>
            <w:noWrap/>
            <w:vAlign w:val="center"/>
          </w:tcPr>
          <w:p w14:paraId="52DDE4C0"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0.069</m:t>
                </m:r>
              </m:oMath>
            </m:oMathPara>
          </w:p>
        </w:tc>
        <w:tc>
          <w:tcPr>
            <w:tcW w:w="1467" w:type="dxa"/>
            <w:noWrap/>
            <w:vAlign w:val="center"/>
          </w:tcPr>
          <w:p w14:paraId="259D89FF"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1.108</m:t>
                </m:r>
              </m:oMath>
            </m:oMathPara>
          </w:p>
        </w:tc>
        <w:tc>
          <w:tcPr>
            <w:tcW w:w="1051" w:type="dxa"/>
            <w:noWrap/>
            <w:vAlign w:val="center"/>
          </w:tcPr>
          <w:p w14:paraId="27C3B2DC"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0.134</m:t>
                </m:r>
              </m:oMath>
            </m:oMathPara>
          </w:p>
        </w:tc>
        <w:tc>
          <w:tcPr>
            <w:tcW w:w="1128" w:type="dxa"/>
            <w:vAlign w:val="center"/>
          </w:tcPr>
          <w:p w14:paraId="19B176BE" w14:textId="77777777" w:rsidR="00A05EF4" w:rsidRPr="00A05EF4" w:rsidRDefault="00A05EF4" w:rsidP="00A05EF4">
            <w:pPr>
              <w:jc w:val="center"/>
              <w:rPr>
                <w:lang w:val="id-ID" w:eastAsia="en-US"/>
              </w:rPr>
            </w:pPr>
            <w:r w:rsidRPr="00A05EF4">
              <w:rPr>
                <w:lang w:val="id-ID" w:eastAsia="en-US"/>
              </w:rPr>
              <w:t>Berpengaruh Positif tetapi tidak Signifikan</w:t>
            </w:r>
          </w:p>
        </w:tc>
      </w:tr>
      <w:tr w:rsidR="00A05EF4" w:rsidRPr="00A05EF4" w14:paraId="475E070A" w14:textId="77777777" w:rsidTr="00044E88">
        <w:trPr>
          <w:trHeight w:val="290"/>
          <w:jc w:val="center"/>
        </w:trPr>
        <w:tc>
          <w:tcPr>
            <w:tcW w:w="1685" w:type="dxa"/>
            <w:noWrap/>
            <w:vAlign w:val="center"/>
          </w:tcPr>
          <w:p w14:paraId="539CF94E" w14:textId="77777777" w:rsidR="00A05EF4" w:rsidRPr="00A05EF4" w:rsidRDefault="00A05EF4" w:rsidP="00A05EF4">
            <w:pPr>
              <w:jc w:val="center"/>
              <w:rPr>
                <w:lang w:val="id-ID" w:eastAsia="en-US"/>
              </w:rPr>
            </w:pPr>
            <w:r w:rsidRPr="00A05EF4">
              <w:rPr>
                <w:color w:val="000000"/>
                <w:lang w:val="id-ID" w:eastAsia="en-US"/>
              </w:rPr>
              <w:t>SI(X3) -&gt; BI(Z) -&gt; UB(Y)</w:t>
            </w:r>
          </w:p>
        </w:tc>
        <w:tc>
          <w:tcPr>
            <w:tcW w:w="1109" w:type="dxa"/>
            <w:noWrap/>
            <w:vAlign w:val="center"/>
          </w:tcPr>
          <w:p w14:paraId="481500D3"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0.083</m:t>
                </m:r>
              </m:oMath>
            </m:oMathPara>
          </w:p>
        </w:tc>
        <w:tc>
          <w:tcPr>
            <w:tcW w:w="1046" w:type="dxa"/>
            <w:noWrap/>
            <w:vAlign w:val="center"/>
          </w:tcPr>
          <w:p w14:paraId="68CD702C"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0.079</m:t>
                </m:r>
              </m:oMath>
            </m:oMathPara>
          </w:p>
        </w:tc>
        <w:tc>
          <w:tcPr>
            <w:tcW w:w="1149" w:type="dxa"/>
            <w:noWrap/>
            <w:vAlign w:val="center"/>
          </w:tcPr>
          <w:p w14:paraId="2C5539CD"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0.049</m:t>
                </m:r>
              </m:oMath>
            </m:oMathPara>
          </w:p>
        </w:tc>
        <w:tc>
          <w:tcPr>
            <w:tcW w:w="1467" w:type="dxa"/>
            <w:noWrap/>
            <w:vAlign w:val="center"/>
          </w:tcPr>
          <w:p w14:paraId="5C9743F0" w14:textId="77777777" w:rsidR="00A05EF4" w:rsidRPr="00A05EF4" w:rsidRDefault="00A05EF4" w:rsidP="00A05EF4">
            <w:pPr>
              <w:jc w:val="center"/>
              <w:rPr>
                <w:rFonts w:ascii="Cambria Math" w:hAnsi="Cambria Math"/>
                <w:lang w:val="id-ID" w:eastAsia="en-US"/>
                <w:oMath/>
              </w:rPr>
            </w:pPr>
            <m:oMathPara>
              <m:oMath>
                <m:r>
                  <m:rPr>
                    <m:sty m:val="p"/>
                  </m:rPr>
                  <w:rPr>
                    <w:rFonts w:ascii="Cambria Math" w:hAnsi="Cambria Math"/>
                    <w:lang w:val="id-ID" w:eastAsia="en-US"/>
                  </w:rPr>
                  <m:t>1.697</m:t>
                </m:r>
              </m:oMath>
            </m:oMathPara>
          </w:p>
        </w:tc>
        <w:tc>
          <w:tcPr>
            <w:tcW w:w="1051" w:type="dxa"/>
            <w:noWrap/>
            <w:vAlign w:val="center"/>
          </w:tcPr>
          <w:p w14:paraId="32163F8E" w14:textId="77777777" w:rsidR="00A05EF4" w:rsidRPr="00A05EF4" w:rsidRDefault="00A05EF4" w:rsidP="00A05EF4">
            <w:pPr>
              <w:jc w:val="center"/>
              <w:rPr>
                <w:rFonts w:ascii="Cambria Math" w:hAnsi="Cambria Math"/>
                <w:color w:val="00B050"/>
                <w:lang w:val="id-ID" w:eastAsia="en-US"/>
                <w:oMath/>
              </w:rPr>
            </w:pPr>
            <m:oMathPara>
              <m:oMath>
                <m:r>
                  <m:rPr>
                    <m:sty m:val="p"/>
                  </m:rPr>
                  <w:rPr>
                    <w:rFonts w:ascii="Cambria Math" w:hAnsi="Cambria Math"/>
                    <w:color w:val="00B050"/>
                    <w:lang w:val="id-ID" w:eastAsia="en-US"/>
                  </w:rPr>
                  <m:t>0.045</m:t>
                </m:r>
              </m:oMath>
            </m:oMathPara>
          </w:p>
        </w:tc>
        <w:tc>
          <w:tcPr>
            <w:tcW w:w="1128" w:type="dxa"/>
            <w:vAlign w:val="center"/>
          </w:tcPr>
          <w:p w14:paraId="1A90FD9C" w14:textId="77777777" w:rsidR="00A05EF4" w:rsidRPr="00A05EF4" w:rsidRDefault="00A05EF4" w:rsidP="00A05EF4">
            <w:pPr>
              <w:jc w:val="center"/>
              <w:rPr>
                <w:lang w:val="id-ID" w:eastAsia="en-US"/>
              </w:rPr>
            </w:pPr>
            <w:r w:rsidRPr="007D674A">
              <w:rPr>
                <w:color w:val="00B050"/>
                <w:lang w:val="id-ID" w:eastAsia="en-US"/>
              </w:rPr>
              <w:t>Berpengaruh Positif dan Signifikan</w:t>
            </w:r>
          </w:p>
        </w:tc>
      </w:tr>
      <w:tr w:rsidR="00A05EF4" w:rsidRPr="00A05EF4" w14:paraId="12478949" w14:textId="77777777" w:rsidTr="00044E88">
        <w:trPr>
          <w:trHeight w:val="290"/>
          <w:jc w:val="center"/>
        </w:trPr>
        <w:tc>
          <w:tcPr>
            <w:tcW w:w="1685" w:type="dxa"/>
            <w:noWrap/>
            <w:vAlign w:val="center"/>
          </w:tcPr>
          <w:p w14:paraId="7D40DB67" w14:textId="77777777" w:rsidR="00A05EF4" w:rsidRPr="00A05EF4" w:rsidRDefault="00A05EF4" w:rsidP="00A05EF4">
            <w:pPr>
              <w:jc w:val="center"/>
              <w:rPr>
                <w:lang w:val="id-ID" w:eastAsia="en-US"/>
              </w:rPr>
            </w:pPr>
            <w:r w:rsidRPr="00A05EF4">
              <w:rPr>
                <w:color w:val="000000"/>
                <w:lang w:val="id-ID" w:eastAsia="en-US"/>
              </w:rPr>
              <w:t>FC(X4) -&gt; BI(Z) -&gt; UB(Y)</w:t>
            </w:r>
          </w:p>
        </w:tc>
        <w:tc>
          <w:tcPr>
            <w:tcW w:w="1109" w:type="dxa"/>
            <w:noWrap/>
            <w:vAlign w:val="center"/>
          </w:tcPr>
          <w:p w14:paraId="3C2DF747"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0.200</m:t>
                </m:r>
              </m:oMath>
            </m:oMathPara>
          </w:p>
        </w:tc>
        <w:tc>
          <w:tcPr>
            <w:tcW w:w="1046" w:type="dxa"/>
            <w:noWrap/>
            <w:vAlign w:val="center"/>
          </w:tcPr>
          <w:p w14:paraId="4A74382F"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0.187</m:t>
                </m:r>
              </m:oMath>
            </m:oMathPara>
          </w:p>
        </w:tc>
        <w:tc>
          <w:tcPr>
            <w:tcW w:w="1149" w:type="dxa"/>
            <w:noWrap/>
            <w:vAlign w:val="center"/>
          </w:tcPr>
          <w:p w14:paraId="679C314C"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0.103</m:t>
                </m:r>
              </m:oMath>
            </m:oMathPara>
          </w:p>
        </w:tc>
        <w:tc>
          <w:tcPr>
            <w:tcW w:w="1467" w:type="dxa"/>
            <w:noWrap/>
            <w:vAlign w:val="center"/>
          </w:tcPr>
          <w:p w14:paraId="6E1C22B9" w14:textId="77777777" w:rsidR="00A05EF4" w:rsidRPr="00A05EF4" w:rsidRDefault="00A05EF4" w:rsidP="00A05EF4">
            <w:pPr>
              <w:jc w:val="center"/>
              <w:rPr>
                <w:rFonts w:ascii="Cambria Math" w:hAnsi="Cambria Math"/>
                <w:lang w:val="id-ID" w:eastAsia="en-US"/>
                <w:oMath/>
              </w:rPr>
            </w:pPr>
            <m:oMathPara>
              <m:oMath>
                <m:r>
                  <m:rPr>
                    <m:sty m:val="p"/>
                  </m:rPr>
                  <w:rPr>
                    <w:rFonts w:ascii="Cambria Math" w:hAnsi="Cambria Math"/>
                    <w:lang w:val="id-ID" w:eastAsia="en-US"/>
                  </w:rPr>
                  <m:t>1.936</m:t>
                </m:r>
              </m:oMath>
            </m:oMathPara>
          </w:p>
        </w:tc>
        <w:tc>
          <w:tcPr>
            <w:tcW w:w="1051" w:type="dxa"/>
            <w:noWrap/>
            <w:vAlign w:val="center"/>
          </w:tcPr>
          <w:p w14:paraId="486D058C" w14:textId="77777777" w:rsidR="00A05EF4" w:rsidRPr="00A05EF4" w:rsidRDefault="00A05EF4" w:rsidP="00A05EF4">
            <w:pPr>
              <w:jc w:val="center"/>
              <w:rPr>
                <w:rFonts w:ascii="Cambria Math" w:hAnsi="Cambria Math"/>
                <w:color w:val="00B050"/>
                <w:lang w:val="id-ID" w:eastAsia="en-US"/>
                <w:oMath/>
              </w:rPr>
            </w:pPr>
            <m:oMathPara>
              <m:oMath>
                <m:r>
                  <m:rPr>
                    <m:sty m:val="p"/>
                  </m:rPr>
                  <w:rPr>
                    <w:rFonts w:ascii="Cambria Math" w:hAnsi="Cambria Math"/>
                    <w:color w:val="00B050"/>
                    <w:lang w:val="id-ID" w:eastAsia="en-US"/>
                  </w:rPr>
                  <m:t>0.027</m:t>
                </m:r>
              </m:oMath>
            </m:oMathPara>
          </w:p>
        </w:tc>
        <w:tc>
          <w:tcPr>
            <w:tcW w:w="1128" w:type="dxa"/>
            <w:vAlign w:val="center"/>
          </w:tcPr>
          <w:p w14:paraId="197AACE5" w14:textId="77777777" w:rsidR="00A05EF4" w:rsidRPr="00A05EF4" w:rsidRDefault="00A05EF4" w:rsidP="00A05EF4">
            <w:pPr>
              <w:jc w:val="center"/>
              <w:rPr>
                <w:lang w:val="id-ID" w:eastAsia="en-US"/>
              </w:rPr>
            </w:pPr>
            <w:r w:rsidRPr="007D674A">
              <w:rPr>
                <w:color w:val="00B050"/>
                <w:lang w:val="id-ID" w:eastAsia="en-US"/>
              </w:rPr>
              <w:t>Berpengaruh Positif dan Signifikan</w:t>
            </w:r>
          </w:p>
        </w:tc>
      </w:tr>
      <w:tr w:rsidR="00A05EF4" w:rsidRPr="00A05EF4" w14:paraId="23C132CB" w14:textId="77777777" w:rsidTr="00044E88">
        <w:trPr>
          <w:trHeight w:val="290"/>
          <w:jc w:val="center"/>
        </w:trPr>
        <w:tc>
          <w:tcPr>
            <w:tcW w:w="1685" w:type="dxa"/>
            <w:noWrap/>
            <w:vAlign w:val="center"/>
          </w:tcPr>
          <w:p w14:paraId="5D6A82EB" w14:textId="77777777" w:rsidR="00A05EF4" w:rsidRPr="00A05EF4" w:rsidRDefault="00A05EF4" w:rsidP="00A05EF4">
            <w:pPr>
              <w:jc w:val="center"/>
              <w:rPr>
                <w:lang w:val="id-ID" w:eastAsia="en-US"/>
              </w:rPr>
            </w:pPr>
            <w:r w:rsidRPr="00A05EF4">
              <w:rPr>
                <w:color w:val="000000"/>
                <w:lang w:val="id-ID" w:eastAsia="en-US"/>
              </w:rPr>
              <w:t>HM(X5) -&gt; BI(Z) -&gt; UB(Y)</w:t>
            </w:r>
          </w:p>
        </w:tc>
        <w:tc>
          <w:tcPr>
            <w:tcW w:w="1109" w:type="dxa"/>
            <w:noWrap/>
            <w:vAlign w:val="center"/>
          </w:tcPr>
          <w:p w14:paraId="5A2D638F"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FF0000"/>
                    <w:lang w:val="id-ID" w:eastAsia="en-US"/>
                  </w:rPr>
                  <m:t>-0.056</m:t>
                </m:r>
              </m:oMath>
            </m:oMathPara>
          </w:p>
        </w:tc>
        <w:tc>
          <w:tcPr>
            <w:tcW w:w="1046" w:type="dxa"/>
            <w:noWrap/>
            <w:vAlign w:val="center"/>
          </w:tcPr>
          <w:p w14:paraId="1A515E43"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-0.054</m:t>
                </m:r>
              </m:oMath>
            </m:oMathPara>
          </w:p>
        </w:tc>
        <w:tc>
          <w:tcPr>
            <w:tcW w:w="1149" w:type="dxa"/>
            <w:noWrap/>
            <w:vAlign w:val="center"/>
          </w:tcPr>
          <w:p w14:paraId="3E99E6BD"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0.074</m:t>
                </m:r>
              </m:oMath>
            </m:oMathPara>
          </w:p>
        </w:tc>
        <w:tc>
          <w:tcPr>
            <w:tcW w:w="1467" w:type="dxa"/>
            <w:noWrap/>
            <w:vAlign w:val="center"/>
          </w:tcPr>
          <w:p w14:paraId="3135B58E"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0.764</m:t>
                </m:r>
              </m:oMath>
            </m:oMathPara>
          </w:p>
        </w:tc>
        <w:tc>
          <w:tcPr>
            <w:tcW w:w="1051" w:type="dxa"/>
            <w:noWrap/>
            <w:vAlign w:val="center"/>
          </w:tcPr>
          <w:p w14:paraId="7482DAB4"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0.223</m:t>
                </m:r>
              </m:oMath>
            </m:oMathPara>
          </w:p>
        </w:tc>
        <w:tc>
          <w:tcPr>
            <w:tcW w:w="1128" w:type="dxa"/>
            <w:vAlign w:val="center"/>
          </w:tcPr>
          <w:p w14:paraId="5B0D2E97" w14:textId="77777777" w:rsidR="00A05EF4" w:rsidRPr="00A05EF4" w:rsidRDefault="00A05EF4" w:rsidP="00A05EF4">
            <w:pPr>
              <w:jc w:val="center"/>
              <w:rPr>
                <w:color w:val="000000"/>
                <w:lang w:val="id-ID" w:eastAsia="en-US"/>
              </w:rPr>
            </w:pPr>
            <w:r w:rsidRPr="00A05EF4">
              <w:rPr>
                <w:color w:val="000000"/>
                <w:lang w:val="id-ID" w:eastAsia="en-US"/>
              </w:rPr>
              <w:t>Berpengaruh Negatif dan tidak Signifikan</w:t>
            </w:r>
          </w:p>
        </w:tc>
      </w:tr>
      <w:tr w:rsidR="00A05EF4" w:rsidRPr="00A05EF4" w14:paraId="11ABB6B6" w14:textId="77777777" w:rsidTr="00044E88">
        <w:trPr>
          <w:trHeight w:val="290"/>
          <w:jc w:val="center"/>
        </w:trPr>
        <w:tc>
          <w:tcPr>
            <w:tcW w:w="1685" w:type="dxa"/>
            <w:noWrap/>
            <w:vAlign w:val="center"/>
          </w:tcPr>
          <w:p w14:paraId="45C66AB7" w14:textId="77777777" w:rsidR="00A05EF4" w:rsidRPr="00A05EF4" w:rsidRDefault="00A05EF4" w:rsidP="00A05EF4">
            <w:pPr>
              <w:jc w:val="center"/>
              <w:rPr>
                <w:lang w:val="id-ID" w:eastAsia="en-US"/>
              </w:rPr>
            </w:pPr>
            <w:r w:rsidRPr="00A05EF4">
              <w:rPr>
                <w:color w:val="000000"/>
                <w:lang w:val="id-ID" w:eastAsia="en-US"/>
              </w:rPr>
              <w:t>PV(X6) -&gt; BI(Z) -&gt; UB(Y)</w:t>
            </w:r>
          </w:p>
        </w:tc>
        <w:tc>
          <w:tcPr>
            <w:tcW w:w="1109" w:type="dxa"/>
            <w:noWrap/>
            <w:vAlign w:val="center"/>
          </w:tcPr>
          <w:p w14:paraId="67F8C791"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0.000</m:t>
                </m:r>
              </m:oMath>
            </m:oMathPara>
          </w:p>
        </w:tc>
        <w:tc>
          <w:tcPr>
            <w:tcW w:w="1046" w:type="dxa"/>
            <w:noWrap/>
            <w:vAlign w:val="center"/>
          </w:tcPr>
          <w:p w14:paraId="4E0D04C1"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0.012</m:t>
                </m:r>
              </m:oMath>
            </m:oMathPara>
          </w:p>
        </w:tc>
        <w:tc>
          <w:tcPr>
            <w:tcW w:w="1149" w:type="dxa"/>
            <w:noWrap/>
            <w:vAlign w:val="center"/>
          </w:tcPr>
          <w:p w14:paraId="647C3C59"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0.085</m:t>
                </m:r>
              </m:oMath>
            </m:oMathPara>
          </w:p>
        </w:tc>
        <w:tc>
          <w:tcPr>
            <w:tcW w:w="1467" w:type="dxa"/>
            <w:noWrap/>
            <w:vAlign w:val="center"/>
          </w:tcPr>
          <w:p w14:paraId="0D24132D"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0.001</m:t>
                </m:r>
              </m:oMath>
            </m:oMathPara>
          </w:p>
        </w:tc>
        <w:tc>
          <w:tcPr>
            <w:tcW w:w="1051" w:type="dxa"/>
            <w:noWrap/>
            <w:vAlign w:val="center"/>
          </w:tcPr>
          <w:p w14:paraId="3C006DF4"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0.499</m:t>
                </m:r>
              </m:oMath>
            </m:oMathPara>
          </w:p>
        </w:tc>
        <w:tc>
          <w:tcPr>
            <w:tcW w:w="1128" w:type="dxa"/>
            <w:vAlign w:val="center"/>
          </w:tcPr>
          <w:p w14:paraId="778703DA" w14:textId="77777777" w:rsidR="00A05EF4" w:rsidRPr="00A05EF4" w:rsidRDefault="00A05EF4" w:rsidP="00A05EF4">
            <w:pPr>
              <w:jc w:val="center"/>
              <w:rPr>
                <w:color w:val="000000"/>
                <w:lang w:val="id-ID" w:eastAsia="en-US"/>
              </w:rPr>
            </w:pPr>
            <w:r w:rsidRPr="00A05EF4">
              <w:rPr>
                <w:color w:val="000000"/>
                <w:lang w:val="id-ID" w:eastAsia="en-US"/>
              </w:rPr>
              <w:t>Berpengaruh Positif tetapi tidak Signifikan</w:t>
            </w:r>
          </w:p>
        </w:tc>
      </w:tr>
      <w:tr w:rsidR="00A05EF4" w:rsidRPr="00A05EF4" w14:paraId="58FFBB09" w14:textId="77777777" w:rsidTr="00044E88">
        <w:trPr>
          <w:trHeight w:val="290"/>
          <w:jc w:val="center"/>
        </w:trPr>
        <w:tc>
          <w:tcPr>
            <w:tcW w:w="1685" w:type="dxa"/>
            <w:noWrap/>
            <w:vAlign w:val="center"/>
          </w:tcPr>
          <w:p w14:paraId="038D28FB" w14:textId="77777777" w:rsidR="00A05EF4" w:rsidRPr="00A05EF4" w:rsidRDefault="00A05EF4" w:rsidP="00A05EF4">
            <w:pPr>
              <w:jc w:val="center"/>
              <w:rPr>
                <w:lang w:val="id-ID" w:eastAsia="en-US"/>
              </w:rPr>
            </w:pPr>
            <w:r w:rsidRPr="00A05EF4">
              <w:rPr>
                <w:color w:val="000000"/>
                <w:lang w:val="id-ID" w:eastAsia="en-US"/>
              </w:rPr>
              <w:t>HB(X7) -&gt; BI(Z) -&gt; UB(Y)</w:t>
            </w:r>
          </w:p>
        </w:tc>
        <w:tc>
          <w:tcPr>
            <w:tcW w:w="1109" w:type="dxa"/>
            <w:noWrap/>
            <w:vAlign w:val="center"/>
          </w:tcPr>
          <w:p w14:paraId="5969D5E3"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0.032</m:t>
                </m:r>
              </m:oMath>
            </m:oMathPara>
          </w:p>
        </w:tc>
        <w:tc>
          <w:tcPr>
            <w:tcW w:w="1046" w:type="dxa"/>
            <w:noWrap/>
            <w:vAlign w:val="center"/>
          </w:tcPr>
          <w:p w14:paraId="4C3F41DA"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0.027</m:t>
                </m:r>
              </m:oMath>
            </m:oMathPara>
          </w:p>
        </w:tc>
        <w:tc>
          <w:tcPr>
            <w:tcW w:w="1149" w:type="dxa"/>
            <w:noWrap/>
            <w:vAlign w:val="center"/>
          </w:tcPr>
          <w:p w14:paraId="31CE209D"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0.056</m:t>
                </m:r>
              </m:oMath>
            </m:oMathPara>
          </w:p>
        </w:tc>
        <w:tc>
          <w:tcPr>
            <w:tcW w:w="1467" w:type="dxa"/>
            <w:noWrap/>
            <w:vAlign w:val="center"/>
          </w:tcPr>
          <w:p w14:paraId="4BC5E766"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0.565</m:t>
                </m:r>
              </m:oMath>
            </m:oMathPara>
          </w:p>
        </w:tc>
        <w:tc>
          <w:tcPr>
            <w:tcW w:w="1051" w:type="dxa"/>
            <w:noWrap/>
            <w:vAlign w:val="center"/>
          </w:tcPr>
          <w:p w14:paraId="024B0F06"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0.286</m:t>
                </m:r>
              </m:oMath>
            </m:oMathPara>
          </w:p>
        </w:tc>
        <w:tc>
          <w:tcPr>
            <w:tcW w:w="1128" w:type="dxa"/>
            <w:vAlign w:val="center"/>
          </w:tcPr>
          <w:p w14:paraId="148BF9ED" w14:textId="77777777" w:rsidR="00A05EF4" w:rsidRPr="00A05EF4" w:rsidRDefault="00A05EF4" w:rsidP="00A05EF4">
            <w:pPr>
              <w:jc w:val="center"/>
              <w:rPr>
                <w:color w:val="000000"/>
                <w:lang w:val="id-ID" w:eastAsia="en-US"/>
              </w:rPr>
            </w:pPr>
            <w:r w:rsidRPr="00A05EF4">
              <w:rPr>
                <w:color w:val="000000"/>
                <w:lang w:val="id-ID" w:eastAsia="en-US"/>
              </w:rPr>
              <w:t>Berpengaruh Positif tetapi tidak Signifikan</w:t>
            </w:r>
          </w:p>
        </w:tc>
      </w:tr>
      <w:tr w:rsidR="00A05EF4" w:rsidRPr="00A05EF4" w14:paraId="4E62F340" w14:textId="77777777" w:rsidTr="00044E88">
        <w:trPr>
          <w:trHeight w:val="290"/>
          <w:jc w:val="center"/>
        </w:trPr>
        <w:tc>
          <w:tcPr>
            <w:tcW w:w="1685" w:type="dxa"/>
            <w:noWrap/>
            <w:vAlign w:val="center"/>
          </w:tcPr>
          <w:p w14:paraId="65B7331E" w14:textId="77777777" w:rsidR="00A05EF4" w:rsidRPr="00A05EF4" w:rsidRDefault="00A05EF4" w:rsidP="00A05EF4">
            <w:pPr>
              <w:jc w:val="center"/>
              <w:rPr>
                <w:lang w:val="id-ID" w:eastAsia="en-US"/>
              </w:rPr>
            </w:pPr>
            <w:r w:rsidRPr="00A05EF4">
              <w:rPr>
                <w:color w:val="000000"/>
                <w:lang w:val="id-ID" w:eastAsia="en-US"/>
              </w:rPr>
              <w:t>PI(X8) -&gt; BI(Z) -&gt; UB(Y)</w:t>
            </w:r>
          </w:p>
        </w:tc>
        <w:tc>
          <w:tcPr>
            <w:tcW w:w="1109" w:type="dxa"/>
            <w:noWrap/>
            <w:vAlign w:val="center"/>
          </w:tcPr>
          <w:p w14:paraId="4030E07D"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0.010</m:t>
                </m:r>
              </m:oMath>
            </m:oMathPara>
          </w:p>
        </w:tc>
        <w:tc>
          <w:tcPr>
            <w:tcW w:w="1046" w:type="dxa"/>
            <w:noWrap/>
            <w:vAlign w:val="center"/>
          </w:tcPr>
          <w:p w14:paraId="2E20E60A"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0.005</m:t>
                </m:r>
              </m:oMath>
            </m:oMathPara>
          </w:p>
        </w:tc>
        <w:tc>
          <w:tcPr>
            <w:tcW w:w="1149" w:type="dxa"/>
            <w:noWrap/>
            <w:vAlign w:val="center"/>
          </w:tcPr>
          <w:p w14:paraId="3F25E42D"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0.027</m:t>
                </m:r>
              </m:oMath>
            </m:oMathPara>
          </w:p>
        </w:tc>
        <w:tc>
          <w:tcPr>
            <w:tcW w:w="1467" w:type="dxa"/>
            <w:noWrap/>
            <w:vAlign w:val="center"/>
          </w:tcPr>
          <w:p w14:paraId="2BAF6452" w14:textId="77777777" w:rsidR="00A05EF4" w:rsidRPr="00A05EF4" w:rsidRDefault="00A05EF4" w:rsidP="00A05EF4">
            <w:pPr>
              <w:jc w:val="center"/>
              <w:rPr>
                <w:rFonts w:ascii="Cambria Math" w:hAnsi="Cambria Math"/>
                <w:color w:val="000000"/>
                <w:lang w:val="id-ID" w:eastAsia="en-US"/>
                <w:oMath/>
              </w:rPr>
            </w:pPr>
            <m:oMathPara>
              <m:oMath>
                <m:r>
                  <m:rPr>
                    <m:sty m:val="p"/>
                  </m:rPr>
                  <w:rPr>
                    <w:rFonts w:ascii="Cambria Math" w:hAnsi="Cambria Math"/>
                    <w:color w:val="000000"/>
                    <w:lang w:val="id-ID" w:eastAsia="en-US"/>
                  </w:rPr>
                  <m:t>0.358</m:t>
                </m:r>
              </m:oMath>
            </m:oMathPara>
          </w:p>
        </w:tc>
        <w:tc>
          <w:tcPr>
            <w:tcW w:w="1051" w:type="dxa"/>
            <w:noWrap/>
            <w:vAlign w:val="center"/>
          </w:tcPr>
          <w:p w14:paraId="02A86CB1" w14:textId="77777777" w:rsidR="00A05EF4" w:rsidRPr="00A05EF4" w:rsidRDefault="00A05EF4" w:rsidP="00A05EF4">
            <w:pPr>
              <w:jc w:val="center"/>
              <w:rPr>
                <w:rFonts w:ascii="Cambria Math" w:hAnsi="Cambria Math"/>
                <w:color w:val="FF0000"/>
                <w:lang w:val="id-ID" w:eastAsia="en-US"/>
                <w:oMath/>
              </w:rPr>
            </w:pPr>
            <m:oMathPara>
              <m:oMath>
                <m:r>
                  <m:rPr>
                    <m:sty m:val="p"/>
                  </m:rPr>
                  <w:rPr>
                    <w:rFonts w:ascii="Cambria Math" w:hAnsi="Cambria Math"/>
                    <w:color w:val="FF0000"/>
                    <w:lang w:val="id-ID" w:eastAsia="en-US"/>
                  </w:rPr>
                  <m:t>0.360</m:t>
                </m:r>
              </m:oMath>
            </m:oMathPara>
          </w:p>
        </w:tc>
        <w:tc>
          <w:tcPr>
            <w:tcW w:w="1128" w:type="dxa"/>
            <w:vAlign w:val="center"/>
          </w:tcPr>
          <w:p w14:paraId="125E800B" w14:textId="77777777" w:rsidR="00A05EF4" w:rsidRPr="00A05EF4" w:rsidRDefault="00A05EF4" w:rsidP="00A05EF4">
            <w:pPr>
              <w:jc w:val="center"/>
              <w:rPr>
                <w:color w:val="000000"/>
                <w:lang w:val="id-ID" w:eastAsia="en-US"/>
              </w:rPr>
            </w:pPr>
            <w:r w:rsidRPr="00A05EF4">
              <w:rPr>
                <w:color w:val="000000"/>
                <w:lang w:val="id-ID" w:eastAsia="en-US"/>
              </w:rPr>
              <w:t>Berpengaruh Positif tetapi tidak Signifikan</w:t>
            </w:r>
          </w:p>
        </w:tc>
      </w:tr>
    </w:tbl>
    <w:p w14:paraId="451AB325" w14:textId="77777777" w:rsidR="00A05EF4" w:rsidRPr="00577A77" w:rsidRDefault="00A05EF4" w:rsidP="00577A77">
      <w:pPr>
        <w:pStyle w:val="references"/>
        <w:numPr>
          <w:ilvl w:val="0"/>
          <w:numId w:val="0"/>
        </w:numPr>
        <w:spacing w:after="0" w:line="240" w:lineRule="auto"/>
        <w:rPr>
          <w:sz w:val="22"/>
        </w:rPr>
      </w:pPr>
    </w:p>
    <w:p w14:paraId="2C576490" w14:textId="77777777" w:rsidR="00577A77" w:rsidRPr="00577A77" w:rsidRDefault="00577A77" w:rsidP="00577A77">
      <w:pPr>
        <w:rPr>
          <w:rFonts w:eastAsia="Calibri"/>
          <w:i/>
          <w:lang w:val="id-ID" w:eastAsia="en-US"/>
        </w:rPr>
      </w:pPr>
      <w:r w:rsidRPr="00577A77">
        <w:rPr>
          <w:rFonts w:eastAsia="Calibri"/>
          <w:i/>
          <w:lang w:val="id-ID" w:eastAsia="en-US"/>
        </w:rPr>
        <w:t>Keterangan</w:t>
      </w:r>
      <w:r w:rsidRPr="00577A77">
        <w:rPr>
          <w:rFonts w:eastAsia="Calibri"/>
          <w:lang w:val="id-ID" w:eastAsia="en-US"/>
        </w:rPr>
        <w:t xml:space="preserve">: </w:t>
      </w:r>
    </w:p>
    <w:p w14:paraId="2FB9C526" w14:textId="77777777" w:rsidR="00577A77" w:rsidRPr="00577A77" w:rsidRDefault="00577A77" w:rsidP="00577A77">
      <w:pPr>
        <w:rPr>
          <w:rFonts w:eastAsia="Calibri"/>
          <w:lang w:val="id-ID" w:eastAsia="en-US"/>
        </w:rPr>
      </w:pPr>
      <w:r w:rsidRPr="00577A77">
        <w:rPr>
          <w:rFonts w:eastAsia="Calibri"/>
          <w:lang w:val="id-ID" w:eastAsia="en-US"/>
        </w:rPr>
        <w:t>PE:</w:t>
      </w:r>
      <w:r w:rsidRPr="00577A77">
        <w:rPr>
          <w:rFonts w:eastAsia="Calibri"/>
          <w:b/>
          <w:bCs/>
          <w:lang w:val="id-ID" w:eastAsia="en-US"/>
        </w:rPr>
        <w:t xml:space="preserve"> </w:t>
      </w:r>
      <w:r w:rsidR="00044E88" w:rsidRPr="00044E88">
        <w:rPr>
          <w:rFonts w:eastAsia="Calibri"/>
          <w:bCs/>
          <w:i/>
          <w:lang w:val="id-ID" w:eastAsia="en-US"/>
        </w:rPr>
        <w:t xml:space="preserve">Performance expectancy </w:t>
      </w:r>
    </w:p>
    <w:p w14:paraId="04CD1EAC" w14:textId="77777777" w:rsidR="00577A77" w:rsidRPr="00577A77" w:rsidRDefault="00577A77" w:rsidP="00577A77">
      <w:pPr>
        <w:rPr>
          <w:rFonts w:eastAsia="Calibri"/>
          <w:bCs/>
          <w:i/>
          <w:lang w:val="id-ID" w:eastAsia="en-US"/>
        </w:rPr>
      </w:pPr>
      <w:r w:rsidRPr="00577A77">
        <w:rPr>
          <w:rFonts w:eastAsia="Calibri"/>
          <w:lang w:val="id-ID" w:eastAsia="en-US"/>
        </w:rPr>
        <w:t xml:space="preserve">EE: </w:t>
      </w:r>
      <w:r w:rsidR="00044E88" w:rsidRPr="00044E88">
        <w:rPr>
          <w:rFonts w:eastAsia="Calibri"/>
          <w:bCs/>
          <w:i/>
          <w:lang w:val="id-ID" w:eastAsia="en-US"/>
        </w:rPr>
        <w:t>Effort Expectancy</w:t>
      </w:r>
    </w:p>
    <w:p w14:paraId="4C1E541F" w14:textId="77777777" w:rsidR="00577A77" w:rsidRPr="00577A77" w:rsidRDefault="00577A77" w:rsidP="00577A77">
      <w:pPr>
        <w:rPr>
          <w:rFonts w:eastAsia="Calibri"/>
          <w:bCs/>
          <w:i/>
          <w:lang w:val="id-ID" w:eastAsia="en-US"/>
        </w:rPr>
      </w:pPr>
      <w:r w:rsidRPr="00577A77">
        <w:rPr>
          <w:rFonts w:eastAsia="Calibri"/>
          <w:bCs/>
          <w:lang w:val="id-ID" w:eastAsia="en-US"/>
        </w:rPr>
        <w:t>SI</w:t>
      </w:r>
      <w:r w:rsidRPr="00577A77">
        <w:rPr>
          <w:rFonts w:eastAsia="Calibri"/>
          <w:bCs/>
          <w:i/>
          <w:lang w:val="id-ID" w:eastAsia="en-US"/>
        </w:rPr>
        <w:t>: Social Influence</w:t>
      </w:r>
    </w:p>
    <w:p w14:paraId="428E0679" w14:textId="77777777" w:rsidR="00577A77" w:rsidRPr="00577A77" w:rsidRDefault="00577A77" w:rsidP="00577A77">
      <w:pPr>
        <w:rPr>
          <w:rFonts w:eastAsia="Calibri"/>
          <w:bCs/>
          <w:i/>
          <w:lang w:val="id-ID" w:eastAsia="en-US"/>
        </w:rPr>
      </w:pPr>
      <w:r w:rsidRPr="00577A77">
        <w:rPr>
          <w:rFonts w:eastAsia="Calibri"/>
          <w:lang w:val="id-ID" w:eastAsia="en-US"/>
        </w:rPr>
        <w:t xml:space="preserve">FC: </w:t>
      </w:r>
      <w:r w:rsidR="00044E88" w:rsidRPr="00044E88">
        <w:rPr>
          <w:rFonts w:eastAsia="Calibri"/>
          <w:bCs/>
          <w:i/>
          <w:lang w:val="id-ID" w:eastAsia="en-US"/>
        </w:rPr>
        <w:t>Facilitating Condition</w:t>
      </w:r>
      <w:r w:rsidRPr="00577A77">
        <w:rPr>
          <w:rFonts w:eastAsia="Calibri"/>
          <w:bCs/>
          <w:i/>
          <w:lang w:val="id-ID" w:eastAsia="en-US"/>
        </w:rPr>
        <w:t>s</w:t>
      </w:r>
    </w:p>
    <w:p w14:paraId="5D9B284C" w14:textId="77777777" w:rsidR="00577A77" w:rsidRPr="00577A77" w:rsidRDefault="00577A77" w:rsidP="00577A77">
      <w:pPr>
        <w:rPr>
          <w:rFonts w:eastAsia="Calibri"/>
          <w:bCs/>
          <w:i/>
          <w:lang w:val="id-ID" w:eastAsia="en-US"/>
        </w:rPr>
      </w:pPr>
      <w:r w:rsidRPr="00577A77">
        <w:rPr>
          <w:rFonts w:eastAsia="Calibri"/>
          <w:lang w:val="id-ID" w:eastAsia="en-US"/>
        </w:rPr>
        <w:t xml:space="preserve">HM: </w:t>
      </w:r>
      <w:r w:rsidR="00E80BFC" w:rsidRPr="00E80BFC">
        <w:rPr>
          <w:rFonts w:eastAsia="Calibri"/>
          <w:bCs/>
          <w:i/>
          <w:lang w:val="id-ID" w:eastAsia="en-US"/>
        </w:rPr>
        <w:t>Hedonic Motivation</w:t>
      </w:r>
    </w:p>
    <w:p w14:paraId="2465CB5F" w14:textId="77777777" w:rsidR="00577A77" w:rsidRPr="00577A77" w:rsidRDefault="00577A77" w:rsidP="00577A77">
      <w:pPr>
        <w:rPr>
          <w:rFonts w:eastAsia="Calibri"/>
          <w:lang w:val="id-ID" w:eastAsia="en-US"/>
        </w:rPr>
      </w:pPr>
      <w:r w:rsidRPr="00577A77">
        <w:rPr>
          <w:rFonts w:eastAsia="Calibri"/>
          <w:lang w:val="id-ID" w:eastAsia="en-US"/>
        </w:rPr>
        <w:t xml:space="preserve">PV: </w:t>
      </w:r>
      <w:r w:rsidRPr="00577A77">
        <w:rPr>
          <w:rFonts w:eastAsia="Calibri"/>
          <w:i/>
          <w:lang w:val="id-ID" w:eastAsia="en-US"/>
        </w:rPr>
        <w:t xml:space="preserve">Price </w:t>
      </w:r>
      <w:r w:rsidR="00044E88" w:rsidRPr="00044E88">
        <w:rPr>
          <w:rFonts w:eastAsia="Calibri"/>
          <w:i/>
          <w:lang w:val="id-ID" w:eastAsia="en-US"/>
        </w:rPr>
        <w:t>Value</w:t>
      </w:r>
      <w:r w:rsidRPr="00577A77">
        <w:rPr>
          <w:rFonts w:eastAsia="Calibri"/>
          <w:lang w:val="id-ID" w:eastAsia="en-US"/>
        </w:rPr>
        <w:t xml:space="preserve"> </w:t>
      </w:r>
    </w:p>
    <w:p w14:paraId="7037B43B" w14:textId="77777777" w:rsidR="00577A77" w:rsidRPr="00577A77" w:rsidRDefault="00577A77" w:rsidP="00577A77">
      <w:pPr>
        <w:rPr>
          <w:rFonts w:eastAsia="Calibri"/>
          <w:bCs/>
          <w:i/>
          <w:lang w:val="id-ID" w:eastAsia="en-US"/>
        </w:rPr>
      </w:pPr>
      <w:r w:rsidRPr="00577A77">
        <w:rPr>
          <w:rFonts w:eastAsia="Calibri"/>
          <w:lang w:val="id-ID" w:eastAsia="en-US"/>
        </w:rPr>
        <w:t xml:space="preserve">HB: </w:t>
      </w:r>
      <w:r w:rsidR="00044E88" w:rsidRPr="00044E88">
        <w:rPr>
          <w:rFonts w:eastAsia="Calibri"/>
          <w:bCs/>
          <w:i/>
          <w:lang w:val="id-ID" w:eastAsia="en-US"/>
        </w:rPr>
        <w:t>Habit</w:t>
      </w:r>
    </w:p>
    <w:p w14:paraId="240A2888" w14:textId="77777777" w:rsidR="00577A77" w:rsidRPr="00577A77" w:rsidRDefault="00577A77" w:rsidP="00577A77">
      <w:pPr>
        <w:rPr>
          <w:b/>
          <w:color w:val="000000"/>
          <w:lang w:val="id-ID" w:eastAsia="en-US"/>
        </w:rPr>
      </w:pPr>
      <w:r w:rsidRPr="00577A77">
        <w:rPr>
          <w:color w:val="000000"/>
          <w:lang w:val="id-ID" w:eastAsia="en-US"/>
        </w:rPr>
        <w:t xml:space="preserve">PI: </w:t>
      </w:r>
      <w:r w:rsidRPr="00577A77">
        <w:rPr>
          <w:bCs/>
          <w:i/>
          <w:color w:val="000000"/>
          <w:lang w:val="id-ID" w:eastAsia="en-US"/>
        </w:rPr>
        <w:t>Personal Innovativeness</w:t>
      </w:r>
    </w:p>
    <w:p w14:paraId="34C1AEDE" w14:textId="77777777" w:rsidR="00577A77" w:rsidRPr="00577A77" w:rsidRDefault="00577A77" w:rsidP="00577A77">
      <w:pPr>
        <w:rPr>
          <w:rFonts w:eastAsia="Calibri"/>
          <w:lang w:val="id-ID" w:eastAsia="en-US"/>
        </w:rPr>
      </w:pPr>
      <w:r w:rsidRPr="00577A77">
        <w:rPr>
          <w:rFonts w:eastAsia="Calibri"/>
          <w:lang w:val="id-ID" w:eastAsia="en-US"/>
        </w:rPr>
        <w:t xml:space="preserve">BI: </w:t>
      </w:r>
      <w:r w:rsidRPr="00577A77">
        <w:rPr>
          <w:rFonts w:eastAsia="Calibri"/>
          <w:bCs/>
          <w:i/>
          <w:lang w:val="id-ID" w:eastAsia="en-US"/>
        </w:rPr>
        <w:t>Behavioral Intention</w:t>
      </w:r>
    </w:p>
    <w:p w14:paraId="055E3CBD" w14:textId="77777777" w:rsidR="00577A77" w:rsidRPr="00577A77" w:rsidRDefault="00577A77" w:rsidP="006C38D5">
      <w:pPr>
        <w:pStyle w:val="references"/>
        <w:numPr>
          <w:ilvl w:val="0"/>
          <w:numId w:val="0"/>
        </w:numPr>
        <w:spacing w:after="0" w:line="240" w:lineRule="auto"/>
        <w:rPr>
          <w:rFonts w:eastAsia="Calibri"/>
          <w:bCs/>
          <w:i/>
          <w:sz w:val="22"/>
          <w:lang w:val="id-ID" w:eastAsia="en-US"/>
        </w:rPr>
      </w:pPr>
      <w:r w:rsidRPr="00577A77">
        <w:rPr>
          <w:rFonts w:eastAsia="Calibri"/>
          <w:sz w:val="22"/>
          <w:lang w:val="id-ID" w:eastAsia="en-US"/>
        </w:rPr>
        <w:t>UB:</w:t>
      </w:r>
      <w:r w:rsidRPr="00577A77">
        <w:rPr>
          <w:rFonts w:eastAsia="Calibri"/>
          <w:b/>
          <w:bCs/>
          <w:sz w:val="22"/>
          <w:lang w:val="id-ID" w:eastAsia="en-US"/>
        </w:rPr>
        <w:t xml:space="preserve"> </w:t>
      </w:r>
      <w:r w:rsidR="00044E88" w:rsidRPr="00044E88">
        <w:rPr>
          <w:rFonts w:eastAsia="Calibri"/>
          <w:bCs/>
          <w:i/>
          <w:sz w:val="22"/>
          <w:lang w:val="id-ID" w:eastAsia="en-US"/>
        </w:rPr>
        <w:t>Use Behaviour</w:t>
      </w:r>
    </w:p>
    <w:p w14:paraId="0B4CDA15" w14:textId="77777777" w:rsidR="00A05EF4" w:rsidRPr="00577A77" w:rsidRDefault="00577A77" w:rsidP="006C38D5">
      <w:pPr>
        <w:pStyle w:val="references"/>
        <w:numPr>
          <w:ilvl w:val="0"/>
          <w:numId w:val="0"/>
        </w:numPr>
        <w:spacing w:after="0" w:line="240" w:lineRule="auto"/>
        <w:ind w:firstLine="567"/>
        <w:rPr>
          <w:sz w:val="22"/>
        </w:rPr>
      </w:pPr>
      <w:r>
        <w:rPr>
          <w:sz w:val="22"/>
        </w:rPr>
        <w:t>Berdasarkan tabel 4.6</w:t>
      </w:r>
      <w:r w:rsidRPr="00577A77">
        <w:rPr>
          <w:sz w:val="22"/>
        </w:rPr>
        <w:t xml:space="preserve"> hasil </w:t>
      </w:r>
      <w:r w:rsidRPr="006C38D5">
        <w:rPr>
          <w:i/>
          <w:sz w:val="22"/>
        </w:rPr>
        <w:t>Specific Indirect Effects</w:t>
      </w:r>
      <w:r w:rsidRPr="00577A77">
        <w:rPr>
          <w:sz w:val="22"/>
        </w:rPr>
        <w:t xml:space="preserve"> uji hubungan tidak langsung dapat dilihat bahwa sebagai berikut:</w:t>
      </w:r>
    </w:p>
    <w:p w14:paraId="1E570CAE" w14:textId="7C9A2678" w:rsidR="00A05EF4" w:rsidRPr="007D674A" w:rsidRDefault="006C38D5" w:rsidP="007D674A">
      <w:pPr>
        <w:pStyle w:val="references"/>
        <w:numPr>
          <w:ilvl w:val="0"/>
          <w:numId w:val="0"/>
        </w:numPr>
        <w:spacing w:after="0" w:line="240" w:lineRule="auto"/>
        <w:ind w:firstLine="567"/>
        <w:rPr>
          <w:sz w:val="22"/>
        </w:rPr>
      </w:pPr>
      <w:r w:rsidRPr="006C38D5">
        <w:rPr>
          <w:sz w:val="22"/>
        </w:rPr>
        <w:t xml:space="preserve">Variabel </w:t>
      </w:r>
      <w:r w:rsidR="00044E88" w:rsidRPr="00044E88">
        <w:rPr>
          <w:i/>
          <w:sz w:val="22"/>
        </w:rPr>
        <w:t xml:space="preserve">Performance expectancy </w:t>
      </w:r>
      <w:r w:rsidRPr="006C38D5">
        <w:rPr>
          <w:sz w:val="22"/>
        </w:rPr>
        <w:t xml:space="preserve">mempunyai nilai </w:t>
      </w:r>
      <w:r w:rsidR="00044E88" w:rsidRPr="00044E88">
        <w:rPr>
          <w:i/>
          <w:sz w:val="22"/>
        </w:rPr>
        <w:t xml:space="preserve">Original Sample </w:t>
      </w:r>
      <w:r w:rsidRPr="006C38D5">
        <w:rPr>
          <w:sz w:val="22"/>
        </w:rPr>
        <w:t xml:space="preserve">sebesar 0.057 dan p </w:t>
      </w:r>
      <w:r w:rsidR="00044E88" w:rsidRPr="00044E88">
        <w:rPr>
          <w:i/>
          <w:sz w:val="22"/>
        </w:rPr>
        <w:t>value</w:t>
      </w:r>
      <w:r w:rsidRPr="006C38D5">
        <w:rPr>
          <w:sz w:val="22"/>
        </w:rPr>
        <w:t xml:space="preserve"> sebesar 0.174. Berdasarkan nilai </w:t>
      </w:r>
      <w:r w:rsidR="00044E88" w:rsidRPr="00044E88">
        <w:rPr>
          <w:i/>
          <w:sz w:val="22"/>
        </w:rPr>
        <w:t xml:space="preserve">original </w:t>
      </w:r>
      <w:r w:rsidRPr="006C38D5">
        <w:rPr>
          <w:sz w:val="22"/>
        </w:rPr>
        <w:t xml:space="preserve">sampel hubungan ini memiliki pengaruh positif, tetapi berdasarkan nilai p </w:t>
      </w:r>
      <w:r w:rsidR="00044E88" w:rsidRPr="00044E88">
        <w:rPr>
          <w:i/>
          <w:sz w:val="22"/>
        </w:rPr>
        <w:t>value</w:t>
      </w:r>
      <w:r w:rsidRPr="006C38D5">
        <w:rPr>
          <w:sz w:val="22"/>
        </w:rPr>
        <w:t xml:space="preserve"> tidak signifikan. Artinya variabel mediator tidak kuat dalam memediasi antara pengaruh suatu variabel eksogen terhadap suatu variabel endogen.</w:t>
      </w:r>
      <w:r w:rsidR="007D674A">
        <w:rPr>
          <w:sz w:val="22"/>
        </w:rPr>
        <w:t xml:space="preserve"> </w:t>
      </w:r>
      <w:r w:rsidR="007D674A" w:rsidRPr="007D674A">
        <w:rPr>
          <w:sz w:val="22"/>
          <w:lang w:val="id-ID"/>
        </w:rPr>
        <w:t xml:space="preserve">Studi ini menemukan hubungan yang positif tetapi tidak signifikan antara </w:t>
      </w:r>
      <w:r w:rsidR="007D674A" w:rsidRPr="007D674A">
        <w:rPr>
          <w:i/>
          <w:sz w:val="22"/>
          <w:lang w:val="id-ID"/>
        </w:rPr>
        <w:t>Performance expectancy</w:t>
      </w:r>
      <w:r w:rsidR="007D674A" w:rsidRPr="007D674A">
        <w:rPr>
          <w:sz w:val="22"/>
          <w:lang w:val="id-ID"/>
        </w:rPr>
        <w:t xml:space="preserve"> terhadap </w:t>
      </w:r>
      <w:r w:rsidR="007D674A" w:rsidRPr="007D674A">
        <w:rPr>
          <w:i/>
          <w:sz w:val="22"/>
          <w:lang w:val="id-ID"/>
        </w:rPr>
        <w:t>Use Behavior</w:t>
      </w:r>
      <w:r w:rsidR="007D674A" w:rsidRPr="007D674A">
        <w:rPr>
          <w:sz w:val="22"/>
          <w:lang w:val="id-ID"/>
        </w:rPr>
        <w:t xml:space="preserve"> yang dimediasi oleh </w:t>
      </w:r>
      <w:r w:rsidR="007D674A" w:rsidRPr="007D674A">
        <w:rPr>
          <w:bCs/>
          <w:i/>
          <w:sz w:val="22"/>
          <w:lang w:val="id-ID"/>
        </w:rPr>
        <w:t>Behavioural Intention</w:t>
      </w:r>
      <w:r w:rsidR="007D674A" w:rsidRPr="007D674A">
        <w:rPr>
          <w:sz w:val="22"/>
          <w:lang w:val="id-ID"/>
        </w:rPr>
        <w:t xml:space="preserve"> dalam penggunaan Aplikasi Lichess.</w:t>
      </w:r>
    </w:p>
    <w:p w14:paraId="0C8E39C5" w14:textId="00B26A37" w:rsidR="006C38D5" w:rsidRDefault="006C38D5" w:rsidP="006C38D5">
      <w:pPr>
        <w:pStyle w:val="references"/>
        <w:numPr>
          <w:ilvl w:val="0"/>
          <w:numId w:val="0"/>
        </w:numPr>
        <w:spacing w:after="0" w:line="240" w:lineRule="auto"/>
        <w:ind w:firstLine="567"/>
        <w:rPr>
          <w:sz w:val="22"/>
        </w:rPr>
      </w:pPr>
      <w:r w:rsidRPr="006C38D5">
        <w:rPr>
          <w:sz w:val="22"/>
        </w:rPr>
        <w:t xml:space="preserve">Variabel </w:t>
      </w:r>
      <w:r w:rsidR="00044E88" w:rsidRPr="00044E88">
        <w:rPr>
          <w:i/>
          <w:sz w:val="22"/>
        </w:rPr>
        <w:t xml:space="preserve">Effort Expectancy </w:t>
      </w:r>
      <w:r w:rsidRPr="006C38D5">
        <w:rPr>
          <w:sz w:val="22"/>
        </w:rPr>
        <w:t xml:space="preserve">mempunyai nilai </w:t>
      </w:r>
      <w:r w:rsidR="00044E88" w:rsidRPr="00044E88">
        <w:rPr>
          <w:i/>
          <w:sz w:val="22"/>
        </w:rPr>
        <w:t xml:space="preserve">Original Sample </w:t>
      </w:r>
      <w:r w:rsidRPr="006C38D5">
        <w:rPr>
          <w:sz w:val="22"/>
        </w:rPr>
        <w:t xml:space="preserve">sebesar 0.076 dan p </w:t>
      </w:r>
      <w:r w:rsidR="00044E88" w:rsidRPr="00044E88">
        <w:rPr>
          <w:i/>
          <w:sz w:val="22"/>
        </w:rPr>
        <w:t>value</w:t>
      </w:r>
      <w:r w:rsidRPr="006C38D5">
        <w:rPr>
          <w:sz w:val="22"/>
        </w:rPr>
        <w:t xml:space="preserve"> sebesar 0.134. Berdasarkan nilai </w:t>
      </w:r>
      <w:r w:rsidR="00044E88" w:rsidRPr="00044E88">
        <w:rPr>
          <w:i/>
          <w:sz w:val="22"/>
        </w:rPr>
        <w:t xml:space="preserve">original </w:t>
      </w:r>
      <w:r w:rsidRPr="006C38D5">
        <w:rPr>
          <w:sz w:val="22"/>
        </w:rPr>
        <w:t xml:space="preserve">sampel hubungan ini memiliki pengaruh positif, tetapi berdasarkan </w:t>
      </w:r>
      <w:r w:rsidRPr="006C38D5">
        <w:rPr>
          <w:sz w:val="22"/>
        </w:rPr>
        <w:lastRenderedPageBreak/>
        <w:t xml:space="preserve">nilai p </w:t>
      </w:r>
      <w:r w:rsidR="00044E88" w:rsidRPr="00044E88">
        <w:rPr>
          <w:i/>
          <w:sz w:val="22"/>
        </w:rPr>
        <w:t>value</w:t>
      </w:r>
      <w:r w:rsidRPr="006C38D5">
        <w:rPr>
          <w:sz w:val="22"/>
        </w:rPr>
        <w:t xml:space="preserve"> tidak signifikan. Artinya variabel mediator tidak kuat dalam memediasi antara pengaruh suatu variabel eksogen terhadap suatu variabel endogen.</w:t>
      </w:r>
      <w:r w:rsidR="007D674A">
        <w:rPr>
          <w:sz w:val="22"/>
        </w:rPr>
        <w:t xml:space="preserve"> </w:t>
      </w:r>
      <w:r w:rsidR="007D674A" w:rsidRPr="007D674A">
        <w:rPr>
          <w:sz w:val="22"/>
        </w:rPr>
        <w:t xml:space="preserve">Studi ini menemukan hubungan yang positif tetapi tidak signifikan antara </w:t>
      </w:r>
      <w:r w:rsidR="007D674A" w:rsidRPr="007D674A">
        <w:rPr>
          <w:i/>
          <w:sz w:val="22"/>
        </w:rPr>
        <w:t>Effort Expectancy</w:t>
      </w:r>
      <w:r w:rsidR="007D674A" w:rsidRPr="007D674A">
        <w:rPr>
          <w:sz w:val="22"/>
        </w:rPr>
        <w:t xml:space="preserve"> terhadap </w:t>
      </w:r>
      <w:r w:rsidR="007D674A" w:rsidRPr="007D674A">
        <w:rPr>
          <w:i/>
          <w:sz w:val="22"/>
        </w:rPr>
        <w:t>Use Behavior</w:t>
      </w:r>
      <w:r w:rsidR="007D674A" w:rsidRPr="007D674A">
        <w:rPr>
          <w:sz w:val="22"/>
        </w:rPr>
        <w:t xml:space="preserve"> yang dimediasi oleh </w:t>
      </w:r>
      <w:r w:rsidR="007D674A" w:rsidRPr="007D674A">
        <w:rPr>
          <w:i/>
          <w:sz w:val="22"/>
        </w:rPr>
        <w:t>Behavioural Intention</w:t>
      </w:r>
      <w:r w:rsidR="007D674A" w:rsidRPr="007D674A">
        <w:rPr>
          <w:sz w:val="22"/>
        </w:rPr>
        <w:t xml:space="preserve"> dalam penggunaan Aplikasi Lichess.</w:t>
      </w:r>
    </w:p>
    <w:p w14:paraId="474AE3C7" w14:textId="0A4BC91C" w:rsidR="006C38D5" w:rsidRDefault="006C38D5" w:rsidP="006C38D5">
      <w:pPr>
        <w:pStyle w:val="references"/>
        <w:numPr>
          <w:ilvl w:val="0"/>
          <w:numId w:val="0"/>
        </w:numPr>
        <w:spacing w:after="0" w:line="240" w:lineRule="auto"/>
        <w:ind w:firstLine="567"/>
        <w:rPr>
          <w:sz w:val="22"/>
        </w:rPr>
      </w:pPr>
      <w:r w:rsidRPr="006C38D5">
        <w:rPr>
          <w:sz w:val="22"/>
        </w:rPr>
        <w:t xml:space="preserve">Variabel </w:t>
      </w:r>
      <w:r w:rsidR="00044E88" w:rsidRPr="00044E88">
        <w:rPr>
          <w:i/>
          <w:sz w:val="22"/>
        </w:rPr>
        <w:t xml:space="preserve">Social Influence </w:t>
      </w:r>
      <w:r w:rsidRPr="006C38D5">
        <w:rPr>
          <w:sz w:val="22"/>
        </w:rPr>
        <w:t xml:space="preserve">mempunyai nilai </w:t>
      </w:r>
      <w:r w:rsidR="00044E88" w:rsidRPr="00044E88">
        <w:rPr>
          <w:i/>
          <w:sz w:val="22"/>
        </w:rPr>
        <w:t xml:space="preserve">Original Sample </w:t>
      </w:r>
      <w:r w:rsidRPr="006C38D5">
        <w:rPr>
          <w:sz w:val="22"/>
        </w:rPr>
        <w:t xml:space="preserve">sebesar 0.083 dan p </w:t>
      </w:r>
      <w:r w:rsidR="00044E88" w:rsidRPr="00044E88">
        <w:rPr>
          <w:i/>
          <w:sz w:val="22"/>
        </w:rPr>
        <w:t>value</w:t>
      </w:r>
      <w:r w:rsidRPr="006C38D5">
        <w:rPr>
          <w:sz w:val="22"/>
        </w:rPr>
        <w:t xml:space="preserve"> sebesar 0.045. Artinya variabel mediator berpengaruh kuat dalam memediasi antara pengaruh suatu variabel eksogen terhadap suatu variabel endogen</w:t>
      </w:r>
      <w:r>
        <w:rPr>
          <w:sz w:val="22"/>
        </w:rPr>
        <w:t>.</w:t>
      </w:r>
      <w:r w:rsidR="00AA6B0F">
        <w:rPr>
          <w:sz w:val="22"/>
        </w:rPr>
        <w:t xml:space="preserve"> </w:t>
      </w:r>
      <w:r w:rsidR="00AA6B0F" w:rsidRPr="00AA6B0F">
        <w:rPr>
          <w:sz w:val="22"/>
        </w:rPr>
        <w:t xml:space="preserve">Studi ini menemukan hubungan yang positif dan signifikan antara </w:t>
      </w:r>
      <w:r w:rsidR="00AA6B0F" w:rsidRPr="00AA6B0F">
        <w:rPr>
          <w:i/>
          <w:sz w:val="22"/>
        </w:rPr>
        <w:t>Social Influence</w:t>
      </w:r>
      <w:r w:rsidR="00AA6B0F" w:rsidRPr="00AA6B0F">
        <w:rPr>
          <w:sz w:val="22"/>
        </w:rPr>
        <w:t xml:space="preserve"> terhadap </w:t>
      </w:r>
      <w:r w:rsidR="00AA6B0F" w:rsidRPr="00AA6B0F">
        <w:rPr>
          <w:i/>
          <w:sz w:val="22"/>
        </w:rPr>
        <w:t>Use Behavior</w:t>
      </w:r>
      <w:r w:rsidR="00AA6B0F" w:rsidRPr="00AA6B0F">
        <w:rPr>
          <w:sz w:val="22"/>
        </w:rPr>
        <w:t xml:space="preserve"> yang dimediasi oleh </w:t>
      </w:r>
      <w:r w:rsidR="00AA6B0F" w:rsidRPr="00AA6B0F">
        <w:rPr>
          <w:i/>
          <w:sz w:val="22"/>
        </w:rPr>
        <w:t>Behavioural Intention</w:t>
      </w:r>
      <w:r w:rsidR="00AA6B0F" w:rsidRPr="00AA6B0F">
        <w:rPr>
          <w:sz w:val="22"/>
        </w:rPr>
        <w:t xml:space="preserve"> dalam penggunaan Aplikasi Lichess.</w:t>
      </w:r>
    </w:p>
    <w:p w14:paraId="1F111F63" w14:textId="067A73A6" w:rsidR="006C38D5" w:rsidRDefault="006C38D5" w:rsidP="006C38D5">
      <w:pPr>
        <w:pStyle w:val="references"/>
        <w:numPr>
          <w:ilvl w:val="0"/>
          <w:numId w:val="0"/>
        </w:numPr>
        <w:spacing w:after="0" w:line="240" w:lineRule="auto"/>
        <w:ind w:firstLine="567"/>
        <w:rPr>
          <w:sz w:val="22"/>
        </w:rPr>
      </w:pPr>
      <w:r w:rsidRPr="006C38D5">
        <w:rPr>
          <w:sz w:val="22"/>
        </w:rPr>
        <w:t xml:space="preserve">Variabel </w:t>
      </w:r>
      <w:r w:rsidR="00044E88" w:rsidRPr="00044E88">
        <w:rPr>
          <w:i/>
          <w:sz w:val="22"/>
        </w:rPr>
        <w:t xml:space="preserve">Facilitating Conditions </w:t>
      </w:r>
      <w:r w:rsidRPr="006C38D5">
        <w:rPr>
          <w:sz w:val="22"/>
        </w:rPr>
        <w:t xml:space="preserve">mempunyai nilai </w:t>
      </w:r>
      <w:r w:rsidR="00044E88" w:rsidRPr="00044E88">
        <w:rPr>
          <w:i/>
          <w:sz w:val="22"/>
        </w:rPr>
        <w:t xml:space="preserve">Original Sample </w:t>
      </w:r>
      <w:r w:rsidRPr="006C38D5">
        <w:rPr>
          <w:sz w:val="22"/>
        </w:rPr>
        <w:t xml:space="preserve">sebesar 0.200 dan p </w:t>
      </w:r>
      <w:r w:rsidR="00044E88" w:rsidRPr="00044E88">
        <w:rPr>
          <w:i/>
          <w:sz w:val="22"/>
        </w:rPr>
        <w:t>value</w:t>
      </w:r>
      <w:r w:rsidRPr="006C38D5">
        <w:rPr>
          <w:sz w:val="22"/>
        </w:rPr>
        <w:t xml:space="preserve"> sebesar 0.027. Artinya variabel mediator berpengaruh kuat dalam memediasi antara pengaruh suatu variabel eksogen terhadap suatu variabel endogen.</w:t>
      </w:r>
      <w:r w:rsidR="00AA6B0F">
        <w:rPr>
          <w:sz w:val="22"/>
        </w:rPr>
        <w:t xml:space="preserve"> </w:t>
      </w:r>
      <w:r w:rsidR="00AA6B0F" w:rsidRPr="00AA6B0F">
        <w:rPr>
          <w:sz w:val="22"/>
          <w:lang w:val="id-ID"/>
        </w:rPr>
        <w:t xml:space="preserve">Studi ini menemukan hubungan yang positif dan signifikan antara </w:t>
      </w:r>
      <w:r w:rsidR="00AA6B0F" w:rsidRPr="00AA6B0F">
        <w:rPr>
          <w:i/>
          <w:sz w:val="22"/>
          <w:lang w:val="id-ID"/>
        </w:rPr>
        <w:t xml:space="preserve">Facilitating Conditions </w:t>
      </w:r>
      <w:r w:rsidR="00AA6B0F" w:rsidRPr="00AA6B0F">
        <w:rPr>
          <w:sz w:val="22"/>
          <w:lang w:val="id-ID"/>
        </w:rPr>
        <w:t xml:space="preserve">terhadap </w:t>
      </w:r>
      <w:r w:rsidR="00AA6B0F" w:rsidRPr="00AA6B0F">
        <w:rPr>
          <w:i/>
          <w:sz w:val="22"/>
          <w:lang w:val="id-ID"/>
        </w:rPr>
        <w:t>Use Behavior</w:t>
      </w:r>
      <w:r w:rsidR="00AA6B0F" w:rsidRPr="00AA6B0F">
        <w:rPr>
          <w:sz w:val="22"/>
          <w:lang w:val="id-ID"/>
        </w:rPr>
        <w:t xml:space="preserve"> yang dimediasi oleh </w:t>
      </w:r>
      <w:r w:rsidR="00AA6B0F" w:rsidRPr="00AA6B0F">
        <w:rPr>
          <w:i/>
          <w:sz w:val="22"/>
          <w:lang w:val="id-ID"/>
        </w:rPr>
        <w:t>Behavioural Intention</w:t>
      </w:r>
      <w:r w:rsidR="00AA6B0F" w:rsidRPr="00AA6B0F">
        <w:rPr>
          <w:sz w:val="22"/>
          <w:lang w:val="id-ID"/>
        </w:rPr>
        <w:t xml:space="preserve"> dalam penggunaan Aplikasi Lichess.</w:t>
      </w:r>
    </w:p>
    <w:p w14:paraId="6EEDE77D" w14:textId="2D8C4AE7" w:rsidR="006C38D5" w:rsidRPr="00646036" w:rsidRDefault="006C38D5" w:rsidP="006C38D5">
      <w:pPr>
        <w:pStyle w:val="references"/>
        <w:numPr>
          <w:ilvl w:val="0"/>
          <w:numId w:val="0"/>
        </w:numPr>
        <w:spacing w:after="0" w:line="240" w:lineRule="auto"/>
        <w:ind w:firstLine="567"/>
        <w:rPr>
          <w:sz w:val="22"/>
        </w:rPr>
      </w:pPr>
      <w:r w:rsidRPr="006C38D5">
        <w:rPr>
          <w:sz w:val="22"/>
        </w:rPr>
        <w:t xml:space="preserve">Variabel </w:t>
      </w:r>
      <w:r w:rsidR="00E80BFC" w:rsidRPr="00E80BFC">
        <w:rPr>
          <w:i/>
          <w:sz w:val="22"/>
        </w:rPr>
        <w:t>Hedonic Motivation</w:t>
      </w:r>
      <w:r w:rsidR="00044E88" w:rsidRPr="00044E88">
        <w:rPr>
          <w:i/>
          <w:sz w:val="22"/>
        </w:rPr>
        <w:t xml:space="preserve"> </w:t>
      </w:r>
      <w:r w:rsidRPr="006C38D5">
        <w:rPr>
          <w:sz w:val="22"/>
        </w:rPr>
        <w:t xml:space="preserve">mempunyai nilai </w:t>
      </w:r>
      <w:r w:rsidR="00044E88" w:rsidRPr="00044E88">
        <w:rPr>
          <w:i/>
          <w:sz w:val="22"/>
        </w:rPr>
        <w:t xml:space="preserve">Original Sample </w:t>
      </w:r>
      <w:r w:rsidRPr="006C38D5">
        <w:rPr>
          <w:sz w:val="22"/>
        </w:rPr>
        <w:t xml:space="preserve">sebesar -0.056 dan p </w:t>
      </w:r>
      <w:r w:rsidR="00044E88" w:rsidRPr="00044E88">
        <w:rPr>
          <w:i/>
          <w:sz w:val="22"/>
        </w:rPr>
        <w:t>value</w:t>
      </w:r>
      <w:r w:rsidRPr="006C38D5">
        <w:rPr>
          <w:sz w:val="22"/>
        </w:rPr>
        <w:t xml:space="preserve"> sebesar 0.223. Berdasarkan nilai </w:t>
      </w:r>
      <w:r w:rsidR="00044E88" w:rsidRPr="00044E88">
        <w:rPr>
          <w:i/>
          <w:sz w:val="22"/>
        </w:rPr>
        <w:t xml:space="preserve">original </w:t>
      </w:r>
      <w:r w:rsidRPr="006C38D5">
        <w:rPr>
          <w:sz w:val="22"/>
        </w:rPr>
        <w:t xml:space="preserve">sampel hubungan ini memiliki pengaruh negatif (berlawanan arah) dan nilai p </w:t>
      </w:r>
      <w:r w:rsidR="00044E88" w:rsidRPr="00044E88">
        <w:rPr>
          <w:i/>
          <w:sz w:val="22"/>
        </w:rPr>
        <w:t>value</w:t>
      </w:r>
      <w:r w:rsidRPr="006C38D5">
        <w:rPr>
          <w:sz w:val="22"/>
        </w:rPr>
        <w:t xml:space="preserve"> tidak signifikan. Artinya variabel mediator tidak berpengaruh dalam memediasi antara pengaruh suatu variabel eksogen terhadap suatu variabel endogen.</w:t>
      </w:r>
      <w:r w:rsidR="00AA6B0F">
        <w:rPr>
          <w:sz w:val="22"/>
        </w:rPr>
        <w:t xml:space="preserve"> </w:t>
      </w:r>
      <w:r w:rsidR="00646036" w:rsidRPr="00646036">
        <w:rPr>
          <w:sz w:val="22"/>
          <w:lang w:val="id-ID"/>
        </w:rPr>
        <w:t xml:space="preserve">Studi ini tidak menemukan hubungan yang positif dan signifikan antara </w:t>
      </w:r>
      <w:r w:rsidR="00646036" w:rsidRPr="00646036">
        <w:rPr>
          <w:i/>
          <w:sz w:val="22"/>
          <w:lang w:val="id-ID"/>
        </w:rPr>
        <w:t xml:space="preserve">Hedonic Motivation </w:t>
      </w:r>
      <w:r w:rsidR="00646036" w:rsidRPr="00646036">
        <w:rPr>
          <w:sz w:val="22"/>
          <w:lang w:val="id-ID"/>
        </w:rPr>
        <w:t xml:space="preserve">terhadap </w:t>
      </w:r>
      <w:r w:rsidR="00646036" w:rsidRPr="00646036">
        <w:rPr>
          <w:i/>
          <w:sz w:val="22"/>
          <w:lang w:val="id-ID"/>
        </w:rPr>
        <w:t>Use Behavior</w:t>
      </w:r>
      <w:r w:rsidR="00646036" w:rsidRPr="00646036">
        <w:rPr>
          <w:sz w:val="22"/>
          <w:lang w:val="id-ID"/>
        </w:rPr>
        <w:t xml:space="preserve"> yang dimediasi oleh </w:t>
      </w:r>
      <w:r w:rsidR="00646036" w:rsidRPr="00646036">
        <w:rPr>
          <w:i/>
          <w:sz w:val="22"/>
          <w:lang w:val="id-ID"/>
        </w:rPr>
        <w:t>Behavioural Intention</w:t>
      </w:r>
      <w:r w:rsidR="00646036" w:rsidRPr="00646036">
        <w:rPr>
          <w:sz w:val="22"/>
          <w:lang w:val="id-ID"/>
        </w:rPr>
        <w:t xml:space="preserve"> dalam penggunaan Aplikasi Lichess</w:t>
      </w:r>
      <w:r w:rsidR="00646036">
        <w:rPr>
          <w:sz w:val="22"/>
        </w:rPr>
        <w:t xml:space="preserve">. </w:t>
      </w:r>
    </w:p>
    <w:p w14:paraId="37D68E09" w14:textId="1128762C" w:rsidR="006C38D5" w:rsidRDefault="006C38D5" w:rsidP="006C38D5">
      <w:pPr>
        <w:pStyle w:val="references"/>
        <w:numPr>
          <w:ilvl w:val="0"/>
          <w:numId w:val="0"/>
        </w:numPr>
        <w:spacing w:after="0" w:line="240" w:lineRule="auto"/>
        <w:ind w:firstLine="567"/>
        <w:rPr>
          <w:sz w:val="22"/>
        </w:rPr>
      </w:pPr>
      <w:r w:rsidRPr="006C38D5">
        <w:rPr>
          <w:sz w:val="22"/>
        </w:rPr>
        <w:t xml:space="preserve">Variabel Price </w:t>
      </w:r>
      <w:r w:rsidR="00044E88" w:rsidRPr="00044E88">
        <w:rPr>
          <w:i/>
          <w:sz w:val="22"/>
        </w:rPr>
        <w:t>Value</w:t>
      </w:r>
      <w:r w:rsidRPr="006C38D5">
        <w:rPr>
          <w:sz w:val="22"/>
        </w:rPr>
        <w:t xml:space="preserve"> mempunyai nilai </w:t>
      </w:r>
      <w:r w:rsidR="00044E88" w:rsidRPr="00044E88">
        <w:rPr>
          <w:i/>
          <w:sz w:val="22"/>
        </w:rPr>
        <w:t xml:space="preserve">Original Sample </w:t>
      </w:r>
      <w:r w:rsidRPr="006C38D5">
        <w:rPr>
          <w:sz w:val="22"/>
        </w:rPr>
        <w:t xml:space="preserve">sebesar 0.000 dan p </w:t>
      </w:r>
      <w:r w:rsidR="00044E88" w:rsidRPr="00044E88">
        <w:rPr>
          <w:i/>
          <w:sz w:val="22"/>
        </w:rPr>
        <w:t>value</w:t>
      </w:r>
      <w:r w:rsidRPr="006C38D5">
        <w:rPr>
          <w:sz w:val="22"/>
        </w:rPr>
        <w:t xml:space="preserve"> sebesar 0.499. Berdasarkan nilai </w:t>
      </w:r>
      <w:r w:rsidR="00044E88" w:rsidRPr="00044E88">
        <w:rPr>
          <w:i/>
          <w:sz w:val="22"/>
        </w:rPr>
        <w:t xml:space="preserve">original </w:t>
      </w:r>
      <w:r w:rsidRPr="006C38D5">
        <w:rPr>
          <w:sz w:val="22"/>
        </w:rPr>
        <w:t xml:space="preserve">sampel hubungan ini memiliki pengaruh positif, tetapi berdasarkan nilai p </w:t>
      </w:r>
      <w:r w:rsidR="00044E88" w:rsidRPr="00044E88">
        <w:rPr>
          <w:i/>
          <w:sz w:val="22"/>
        </w:rPr>
        <w:t>value</w:t>
      </w:r>
      <w:r w:rsidRPr="006C38D5">
        <w:rPr>
          <w:sz w:val="22"/>
        </w:rPr>
        <w:t xml:space="preserve"> tidak signifikan. Artinya variabel mediator tidak kuat dalam memediasi antara pengaruh suatu variabel eksogen terhadap suatu variabel endogen.</w:t>
      </w:r>
      <w:r w:rsidR="00AA6B0F">
        <w:rPr>
          <w:sz w:val="22"/>
        </w:rPr>
        <w:t xml:space="preserve"> </w:t>
      </w:r>
      <w:r w:rsidR="00AA6B0F" w:rsidRPr="00AA6B0F">
        <w:rPr>
          <w:sz w:val="22"/>
        </w:rPr>
        <w:t xml:space="preserve">Studi ini menemukan hubungan yang positif tetapi tidak signifikan antara </w:t>
      </w:r>
      <w:r w:rsidR="00AA6B0F" w:rsidRPr="00AA6B0F">
        <w:rPr>
          <w:i/>
          <w:sz w:val="22"/>
        </w:rPr>
        <w:t>Price Value</w:t>
      </w:r>
      <w:r w:rsidR="00AA6B0F" w:rsidRPr="00AA6B0F">
        <w:rPr>
          <w:sz w:val="22"/>
        </w:rPr>
        <w:t xml:space="preserve"> terhadap </w:t>
      </w:r>
      <w:r w:rsidR="00AA6B0F" w:rsidRPr="00AA6B0F">
        <w:rPr>
          <w:i/>
          <w:sz w:val="22"/>
        </w:rPr>
        <w:t>Use Behavior</w:t>
      </w:r>
      <w:r w:rsidR="00AA6B0F" w:rsidRPr="00AA6B0F">
        <w:rPr>
          <w:sz w:val="22"/>
        </w:rPr>
        <w:t xml:space="preserve"> yang dimediasi oleh </w:t>
      </w:r>
      <w:r w:rsidR="00AA6B0F" w:rsidRPr="00AA6B0F">
        <w:rPr>
          <w:i/>
          <w:sz w:val="22"/>
        </w:rPr>
        <w:t>Behavioural Intention</w:t>
      </w:r>
      <w:r w:rsidR="00AA6B0F" w:rsidRPr="00AA6B0F">
        <w:rPr>
          <w:sz w:val="22"/>
        </w:rPr>
        <w:t xml:space="preserve"> dalam penggunaan Aplikasi Lichess.</w:t>
      </w:r>
    </w:p>
    <w:p w14:paraId="3D13D134" w14:textId="6A65065D" w:rsidR="006C38D5" w:rsidRDefault="006C38D5" w:rsidP="006C38D5">
      <w:pPr>
        <w:pStyle w:val="references"/>
        <w:numPr>
          <w:ilvl w:val="0"/>
          <w:numId w:val="0"/>
        </w:numPr>
        <w:spacing w:after="0" w:line="240" w:lineRule="auto"/>
        <w:ind w:firstLine="567"/>
        <w:rPr>
          <w:sz w:val="22"/>
        </w:rPr>
      </w:pPr>
      <w:r w:rsidRPr="006C38D5">
        <w:rPr>
          <w:sz w:val="22"/>
        </w:rPr>
        <w:t xml:space="preserve">Variabel </w:t>
      </w:r>
      <w:r w:rsidR="00044E88" w:rsidRPr="00044E88">
        <w:rPr>
          <w:i/>
          <w:sz w:val="22"/>
        </w:rPr>
        <w:t>Habit</w:t>
      </w:r>
      <w:r w:rsidRPr="006C38D5">
        <w:rPr>
          <w:sz w:val="22"/>
        </w:rPr>
        <w:t xml:space="preserve"> mempunyai nilai </w:t>
      </w:r>
      <w:r w:rsidR="00044E88" w:rsidRPr="00044E88">
        <w:rPr>
          <w:i/>
          <w:sz w:val="22"/>
        </w:rPr>
        <w:t xml:space="preserve">Original Sample </w:t>
      </w:r>
      <w:r w:rsidRPr="006C38D5">
        <w:rPr>
          <w:sz w:val="22"/>
        </w:rPr>
        <w:t xml:space="preserve">sebesar 0.032 dan p </w:t>
      </w:r>
      <w:r w:rsidR="00044E88" w:rsidRPr="00044E88">
        <w:rPr>
          <w:i/>
          <w:sz w:val="22"/>
        </w:rPr>
        <w:t>value</w:t>
      </w:r>
      <w:r w:rsidRPr="006C38D5">
        <w:rPr>
          <w:sz w:val="22"/>
        </w:rPr>
        <w:t xml:space="preserve"> sebesar 0.286. Berdasarkan nilai </w:t>
      </w:r>
      <w:r w:rsidR="00044E88" w:rsidRPr="00044E88">
        <w:rPr>
          <w:i/>
          <w:sz w:val="22"/>
        </w:rPr>
        <w:t xml:space="preserve">original </w:t>
      </w:r>
      <w:r w:rsidRPr="006C38D5">
        <w:rPr>
          <w:sz w:val="22"/>
        </w:rPr>
        <w:t xml:space="preserve">sampel hubungan ini memiliki pengaruh positif, tetapi berdasarkan nilai p </w:t>
      </w:r>
      <w:r w:rsidR="00044E88" w:rsidRPr="00044E88">
        <w:rPr>
          <w:i/>
          <w:sz w:val="22"/>
        </w:rPr>
        <w:t>value</w:t>
      </w:r>
      <w:r w:rsidRPr="006C38D5">
        <w:rPr>
          <w:sz w:val="22"/>
        </w:rPr>
        <w:t xml:space="preserve"> tidak signifikan. Artinya variabel mediator tidak kuat dalam memediasi antara pengaruh suatu variabel eksogen terhadap suatu variabel endogen.</w:t>
      </w:r>
      <w:r w:rsidR="00AA6B0F">
        <w:rPr>
          <w:sz w:val="22"/>
        </w:rPr>
        <w:t xml:space="preserve"> </w:t>
      </w:r>
      <w:r w:rsidR="00AA6B0F" w:rsidRPr="00AA6B0F">
        <w:rPr>
          <w:sz w:val="22"/>
          <w:lang w:val="id-ID"/>
        </w:rPr>
        <w:t xml:space="preserve">Studi ini menemukan hubungan yang positif tetapi tidak signifikan antara </w:t>
      </w:r>
      <w:r w:rsidR="00AA6B0F" w:rsidRPr="00AA6B0F">
        <w:rPr>
          <w:i/>
          <w:sz w:val="22"/>
          <w:lang w:val="id-ID"/>
        </w:rPr>
        <w:t xml:space="preserve">Habit </w:t>
      </w:r>
      <w:r w:rsidR="00AA6B0F" w:rsidRPr="00AA6B0F">
        <w:rPr>
          <w:sz w:val="22"/>
          <w:lang w:val="id-ID"/>
        </w:rPr>
        <w:t xml:space="preserve">terhadap </w:t>
      </w:r>
      <w:r w:rsidR="00AA6B0F" w:rsidRPr="00AA6B0F">
        <w:rPr>
          <w:i/>
          <w:sz w:val="22"/>
          <w:lang w:val="id-ID"/>
        </w:rPr>
        <w:t>Use Behavior</w:t>
      </w:r>
      <w:r w:rsidR="00AA6B0F" w:rsidRPr="00AA6B0F">
        <w:rPr>
          <w:sz w:val="22"/>
          <w:lang w:val="id-ID"/>
        </w:rPr>
        <w:t xml:space="preserve"> yang dimediasi oleh </w:t>
      </w:r>
      <w:r w:rsidR="00AA6B0F" w:rsidRPr="00AA6B0F">
        <w:rPr>
          <w:i/>
          <w:sz w:val="22"/>
          <w:lang w:val="id-ID"/>
        </w:rPr>
        <w:t>Behavioural Intention</w:t>
      </w:r>
      <w:r w:rsidR="00AA6B0F" w:rsidRPr="00AA6B0F">
        <w:rPr>
          <w:sz w:val="22"/>
          <w:lang w:val="id-ID"/>
        </w:rPr>
        <w:t xml:space="preserve"> dalam penggunaan Aplikasi Lichess.</w:t>
      </w:r>
    </w:p>
    <w:p w14:paraId="72F3DF0B" w14:textId="07F2D277" w:rsidR="00A05EF4" w:rsidRDefault="006C38D5" w:rsidP="00EF2595">
      <w:pPr>
        <w:pStyle w:val="references"/>
        <w:numPr>
          <w:ilvl w:val="0"/>
          <w:numId w:val="0"/>
        </w:numPr>
        <w:spacing w:after="0" w:line="240" w:lineRule="auto"/>
        <w:ind w:firstLine="567"/>
        <w:rPr>
          <w:sz w:val="22"/>
        </w:rPr>
      </w:pPr>
      <w:r w:rsidRPr="006C38D5">
        <w:rPr>
          <w:sz w:val="22"/>
        </w:rPr>
        <w:t xml:space="preserve">Variabel </w:t>
      </w:r>
      <w:r w:rsidR="00044E88" w:rsidRPr="00044E88">
        <w:rPr>
          <w:i/>
          <w:sz w:val="22"/>
        </w:rPr>
        <w:t xml:space="preserve">Personal innovativeness </w:t>
      </w:r>
      <w:r w:rsidRPr="006C38D5">
        <w:rPr>
          <w:sz w:val="22"/>
        </w:rPr>
        <w:t xml:space="preserve">mempunyai nilai </w:t>
      </w:r>
      <w:r w:rsidR="00044E88" w:rsidRPr="00044E88">
        <w:rPr>
          <w:i/>
          <w:sz w:val="22"/>
        </w:rPr>
        <w:t xml:space="preserve">Original Sample </w:t>
      </w:r>
      <w:r w:rsidRPr="006C38D5">
        <w:rPr>
          <w:sz w:val="22"/>
        </w:rPr>
        <w:t xml:space="preserve">sebesar 0.010 dan p </w:t>
      </w:r>
      <w:r w:rsidR="00044E88" w:rsidRPr="00044E88">
        <w:rPr>
          <w:i/>
          <w:sz w:val="22"/>
        </w:rPr>
        <w:t>value</w:t>
      </w:r>
      <w:r w:rsidRPr="006C38D5">
        <w:rPr>
          <w:sz w:val="22"/>
        </w:rPr>
        <w:t xml:space="preserve"> sebesar 0.360. Berdasarkan nilai </w:t>
      </w:r>
      <w:r w:rsidR="00044E88" w:rsidRPr="00044E88">
        <w:rPr>
          <w:i/>
          <w:sz w:val="22"/>
        </w:rPr>
        <w:t xml:space="preserve">original </w:t>
      </w:r>
      <w:r w:rsidRPr="006C38D5">
        <w:rPr>
          <w:sz w:val="22"/>
        </w:rPr>
        <w:t xml:space="preserve">sampel hubungan ini memiliki pengaruh positif, tetapi berdasarkan nilai p </w:t>
      </w:r>
      <w:r w:rsidR="00044E88" w:rsidRPr="00044E88">
        <w:rPr>
          <w:i/>
          <w:sz w:val="22"/>
        </w:rPr>
        <w:t>value</w:t>
      </w:r>
      <w:r w:rsidRPr="006C38D5">
        <w:rPr>
          <w:sz w:val="22"/>
        </w:rPr>
        <w:t xml:space="preserve"> tidak signifikan. Artinya variabel mediator tidak kuat dalam memediasi antara pengaruh suatu variabel eksogen t</w:t>
      </w:r>
      <w:r w:rsidR="000D1FB0">
        <w:rPr>
          <w:sz w:val="22"/>
        </w:rPr>
        <w:t>erhadap suatu variabel endogen.</w:t>
      </w:r>
      <w:r w:rsidR="00AA6B0F" w:rsidRPr="00AA6B0F">
        <w:rPr>
          <w:rFonts w:eastAsiaTheme="minorHAnsi"/>
          <w:sz w:val="24"/>
          <w:szCs w:val="24"/>
          <w:lang w:val="id-ID" w:eastAsia="en-US"/>
        </w:rPr>
        <w:t xml:space="preserve"> </w:t>
      </w:r>
      <w:r w:rsidR="00AA6B0F" w:rsidRPr="00AA6B0F">
        <w:rPr>
          <w:sz w:val="22"/>
          <w:lang w:val="id-ID"/>
        </w:rPr>
        <w:t xml:space="preserve">Studi ini menemukan hubungan yang positif tetapi tidak signifikan antara </w:t>
      </w:r>
      <w:r w:rsidR="00AA6B0F" w:rsidRPr="00AA6B0F">
        <w:rPr>
          <w:i/>
          <w:sz w:val="22"/>
          <w:lang w:val="id-ID"/>
        </w:rPr>
        <w:t xml:space="preserve">Personal innovativeness </w:t>
      </w:r>
      <w:r w:rsidR="00AA6B0F" w:rsidRPr="00AA6B0F">
        <w:rPr>
          <w:sz w:val="22"/>
          <w:lang w:val="id-ID"/>
        </w:rPr>
        <w:t xml:space="preserve">terhadap </w:t>
      </w:r>
      <w:r w:rsidR="00AA6B0F" w:rsidRPr="00AA6B0F">
        <w:rPr>
          <w:i/>
          <w:sz w:val="22"/>
          <w:lang w:val="id-ID"/>
        </w:rPr>
        <w:t>Use Behavior</w:t>
      </w:r>
      <w:r w:rsidR="00AA6B0F" w:rsidRPr="00AA6B0F">
        <w:rPr>
          <w:sz w:val="22"/>
          <w:lang w:val="id-ID"/>
        </w:rPr>
        <w:t xml:space="preserve"> yang dimediasi oleh </w:t>
      </w:r>
      <w:r w:rsidR="00AA6B0F" w:rsidRPr="00AA6B0F">
        <w:rPr>
          <w:i/>
          <w:sz w:val="22"/>
          <w:lang w:val="id-ID"/>
        </w:rPr>
        <w:t>Behavioural Intention</w:t>
      </w:r>
      <w:r w:rsidR="00AA6B0F" w:rsidRPr="00AA6B0F">
        <w:rPr>
          <w:sz w:val="22"/>
          <w:lang w:val="id-ID"/>
        </w:rPr>
        <w:t xml:space="preserve"> dalam penggunaan Aplikasi Lichess.</w:t>
      </w:r>
      <w:r w:rsidR="00AA6B0F">
        <w:rPr>
          <w:sz w:val="22"/>
        </w:rPr>
        <w:t xml:space="preserve"> </w:t>
      </w:r>
    </w:p>
    <w:p w14:paraId="53827DFF" w14:textId="77777777" w:rsidR="000D1FB0" w:rsidRPr="00EF2595" w:rsidRDefault="000D1FB0" w:rsidP="00EF2595">
      <w:pPr>
        <w:pStyle w:val="references"/>
        <w:numPr>
          <w:ilvl w:val="0"/>
          <w:numId w:val="0"/>
        </w:numPr>
        <w:spacing w:after="0" w:line="240" w:lineRule="auto"/>
        <w:ind w:firstLine="567"/>
        <w:rPr>
          <w:sz w:val="22"/>
        </w:rPr>
      </w:pPr>
    </w:p>
    <w:p w14:paraId="10C09E69" w14:textId="77777777" w:rsidR="0004639D" w:rsidRDefault="00FA6BDA">
      <w:pPr>
        <w:pStyle w:val="Heading1"/>
        <w:numPr>
          <w:ilvl w:val="0"/>
          <w:numId w:val="1"/>
        </w:numPr>
        <w:spacing w:before="120"/>
        <w:ind w:left="284" w:hanging="284"/>
        <w:rPr>
          <w:sz w:val="24"/>
          <w:szCs w:val="24"/>
        </w:rPr>
      </w:pPr>
      <w:r>
        <w:rPr>
          <w:sz w:val="24"/>
          <w:szCs w:val="24"/>
        </w:rPr>
        <w:t>KESIMPULAN</w:t>
      </w:r>
    </w:p>
    <w:p w14:paraId="4889EDE6" w14:textId="77777777" w:rsidR="00E84F34" w:rsidRDefault="00E84F34" w:rsidP="00555B5E">
      <w:pPr>
        <w:ind w:firstLine="567"/>
      </w:pPr>
      <w:bookmarkStart w:id="21" w:name="_heading=h.2s8eyo1" w:colFirst="0" w:colLast="0"/>
      <w:bookmarkEnd w:id="21"/>
      <w:r>
        <w:t xml:space="preserve">Hubungan secara langsung/tidak langsung faktor-faktor yang mempengaruhi keberhasilan aplikasi lichess terhadap atlet pengprov sumut tahun 2021-2023. </w:t>
      </w:r>
    </w:p>
    <w:p w14:paraId="6E785C88" w14:textId="77777777" w:rsidR="00E84F34" w:rsidRDefault="00E84F34" w:rsidP="003F149E">
      <w:pPr>
        <w:pStyle w:val="ListParagraph"/>
        <w:numPr>
          <w:ilvl w:val="0"/>
          <w:numId w:val="11"/>
        </w:numPr>
        <w:spacing w:after="0" w:line="240" w:lineRule="auto"/>
        <w:ind w:left="426"/>
      </w:pPr>
      <w:r>
        <w:t xml:space="preserve">Hubungan variabel secara langsung terhadap </w:t>
      </w:r>
      <w:r w:rsidR="00E80BFC" w:rsidRPr="00E80BFC">
        <w:rPr>
          <w:i/>
        </w:rPr>
        <w:t xml:space="preserve">Behavioral Intention </w:t>
      </w:r>
      <w:r>
        <w:t>adalah: Pengaruh Sosial, Kondisi yang Memfasilitasi memiliki pengaruh yang positif dan signifikan. Ekspektasi kinerja, harapan upaya, nilai harga, kebiasaan, dan inovasi pribadi memiliki pengaruh yang positif tetapi tidak signifikan terhadap niat berperilaku. Motivasi hedonis, memiliki pengaruh yang negatif dan tidak signifikan (berlawanan arah).</w:t>
      </w:r>
    </w:p>
    <w:p w14:paraId="1A82AE4B" w14:textId="77777777" w:rsidR="00E84F34" w:rsidRDefault="00E84F34" w:rsidP="003F149E">
      <w:pPr>
        <w:pStyle w:val="ListParagraph"/>
        <w:numPr>
          <w:ilvl w:val="0"/>
          <w:numId w:val="11"/>
        </w:numPr>
        <w:spacing w:after="0" w:line="240" w:lineRule="auto"/>
        <w:ind w:left="426"/>
      </w:pPr>
      <w:r>
        <w:t xml:space="preserve">Hubungan secara langsung terhadap </w:t>
      </w:r>
      <w:r w:rsidR="00E80BFC" w:rsidRPr="00E80BFC">
        <w:rPr>
          <w:i/>
        </w:rPr>
        <w:t>Use Behavior</w:t>
      </w:r>
      <w:r>
        <w:t xml:space="preserve">: Kondisi yang Memfasilitasi dan Niat berperilaku memiliki pengaruh yang positif dan signifikan. Kebiasaan dan inovasi pribadi memiliki pengaruh yang positif tetapi tidak signifikan. </w:t>
      </w:r>
    </w:p>
    <w:p w14:paraId="65BCBD85" w14:textId="201C6AC7" w:rsidR="000D1FB0" w:rsidRDefault="00E84F34" w:rsidP="000D1FB0">
      <w:pPr>
        <w:pStyle w:val="ListParagraph"/>
        <w:numPr>
          <w:ilvl w:val="0"/>
          <w:numId w:val="11"/>
        </w:numPr>
        <w:spacing w:after="0"/>
        <w:ind w:left="426"/>
      </w:pPr>
      <w:r>
        <w:lastRenderedPageBreak/>
        <w:t>Hubungan secara tidak langsung terhadap perilaku penggunaan (</w:t>
      </w:r>
      <w:r w:rsidR="00E80BFC" w:rsidRPr="00E80BFC">
        <w:rPr>
          <w:i/>
        </w:rPr>
        <w:t>Use Behavior</w:t>
      </w:r>
      <w:r>
        <w:t>) yang dimediasi oleh niat berperilaku (Behavioral Intention) sebagai variabel intervening adalah: Pengaruh Sosial, Kondisi yang Memfasilitasi memiliki pengaruh yang positif dan signifikan (kuat) terhadap perilaku penggunaan aplikasi lichess yang dimediasi oleh niat berperilaku sebagai variabel intervening. Ekspektasi kinerja, harapan upaya, nilai harga, kebiasaan, dan inovasi personal memiliki pengaruh yang positif tetapi tidak signifikan (tidak kuat) terhadap perilaku penggunaan aplikasi lichess yang dimediasi oleh niat berperilaku sebagai variabel intervening.</w:t>
      </w:r>
      <w:r w:rsidR="003F149E">
        <w:t xml:space="preserve"> </w:t>
      </w:r>
      <w:r>
        <w:t>Motivasi hedonis, memiliki pengaruh yang negatif dan tidak signifikan terhadap perilaku penggunaan aplikasi lichess yang dimediasi niat berperila</w:t>
      </w:r>
      <w:r w:rsidR="00555B5E">
        <w:t>ku sebagai variabel intervening</w:t>
      </w:r>
      <w:r>
        <w:t>.</w:t>
      </w:r>
    </w:p>
    <w:p w14:paraId="7D392643" w14:textId="77777777" w:rsidR="000D1FB0" w:rsidRDefault="000D1FB0" w:rsidP="000D1FB0">
      <w:pPr>
        <w:pStyle w:val="ListParagraph"/>
        <w:numPr>
          <w:ilvl w:val="0"/>
          <w:numId w:val="0"/>
        </w:numPr>
        <w:spacing w:after="0"/>
        <w:ind w:left="426"/>
      </w:pPr>
    </w:p>
    <w:p w14:paraId="1CC221EF" w14:textId="77777777" w:rsidR="0002141F" w:rsidRDefault="00FA6BDA" w:rsidP="000D1FB0">
      <w:pPr>
        <w:pStyle w:val="Heading1"/>
        <w:numPr>
          <w:ilvl w:val="0"/>
          <w:numId w:val="1"/>
        </w:numPr>
        <w:spacing w:before="120"/>
        <w:ind w:left="284" w:hanging="284"/>
        <w:rPr>
          <w:sz w:val="24"/>
          <w:szCs w:val="24"/>
        </w:rPr>
      </w:pPr>
      <w:r>
        <w:rPr>
          <w:sz w:val="24"/>
          <w:szCs w:val="24"/>
        </w:rPr>
        <w:t>SAR</w:t>
      </w:r>
      <w:bookmarkStart w:id="22" w:name="_GoBack"/>
      <w:bookmarkEnd w:id="22"/>
      <w:r>
        <w:rPr>
          <w:sz w:val="24"/>
          <w:szCs w:val="24"/>
        </w:rPr>
        <w:t>AN</w:t>
      </w:r>
      <w:bookmarkStart w:id="23" w:name="_heading=h.17dp8vu" w:colFirst="0" w:colLast="0"/>
      <w:bookmarkEnd w:id="23"/>
    </w:p>
    <w:p w14:paraId="5E9C94C8" w14:textId="77777777" w:rsidR="0002141F" w:rsidRPr="0002141F" w:rsidRDefault="0002141F" w:rsidP="0002141F">
      <w:pPr>
        <w:pStyle w:val="Heading1"/>
        <w:numPr>
          <w:ilvl w:val="0"/>
          <w:numId w:val="0"/>
        </w:numPr>
        <w:tabs>
          <w:tab w:val="left" w:pos="567"/>
        </w:tabs>
        <w:spacing w:after="0"/>
        <w:rPr>
          <w:rFonts w:eastAsiaTheme="minorHAnsi"/>
          <w:b w:val="0"/>
          <w:bCs w:val="0"/>
          <w:sz w:val="24"/>
          <w:szCs w:val="24"/>
          <w:lang w:eastAsia="en-US"/>
        </w:rPr>
      </w:pPr>
      <w:r>
        <w:rPr>
          <w:sz w:val="24"/>
          <w:szCs w:val="24"/>
        </w:rPr>
        <w:tab/>
      </w:r>
      <w:r w:rsidRPr="0002141F">
        <w:rPr>
          <w:b w:val="0"/>
          <w:bCs w:val="0"/>
        </w:rPr>
        <w:t>Disarankan bagi para penelitian yang akan datang, agar dapat menggunakan penelitian ini sebagai referensi akademis mengenai teori UTAUT dan relevansinya dalam penggunaan aplikasi lichess pada atlet PERCASI (Persatuan Catur Seluruh Indonesia)</w:t>
      </w:r>
      <w:r w:rsidRPr="0002141F">
        <w:rPr>
          <w:rFonts w:eastAsiaTheme="minorHAnsi"/>
          <w:b w:val="0"/>
          <w:bCs w:val="0"/>
          <w:sz w:val="24"/>
          <w:szCs w:val="24"/>
          <w:lang w:val="id-ID" w:eastAsia="en-US"/>
        </w:rPr>
        <w:t xml:space="preserve"> </w:t>
      </w:r>
      <w:r w:rsidRPr="0002141F">
        <w:rPr>
          <w:rFonts w:eastAsiaTheme="minorHAnsi"/>
          <w:b w:val="0"/>
          <w:bCs w:val="0"/>
          <w:lang w:val="id-ID" w:eastAsia="en-US"/>
        </w:rPr>
        <w:t>Sumut</w:t>
      </w:r>
      <w:r>
        <w:rPr>
          <w:rFonts w:eastAsiaTheme="minorHAnsi"/>
          <w:b w:val="0"/>
          <w:bCs w:val="0"/>
          <w:sz w:val="24"/>
          <w:szCs w:val="24"/>
          <w:lang w:eastAsia="en-US"/>
        </w:rPr>
        <w:t xml:space="preserve">. </w:t>
      </w:r>
      <w:r>
        <w:rPr>
          <w:b w:val="0"/>
          <w:bCs w:val="0"/>
        </w:rPr>
        <w:t>Selain itu</w:t>
      </w:r>
      <w:r w:rsidRPr="0002141F">
        <w:rPr>
          <w:b w:val="0"/>
          <w:bCs w:val="0"/>
          <w:lang w:val="id-ID"/>
        </w:rPr>
        <w:t xml:space="preserve"> peneliti, </w:t>
      </w:r>
      <w:r w:rsidRPr="0002141F">
        <w:rPr>
          <w:b w:val="0"/>
          <w:bCs w:val="0"/>
        </w:rPr>
        <w:t xml:space="preserve">disarankan </w:t>
      </w:r>
      <w:r w:rsidRPr="0002141F">
        <w:rPr>
          <w:b w:val="0"/>
          <w:bCs w:val="0"/>
          <w:lang w:val="id-ID"/>
        </w:rPr>
        <w:t>agar dapat menambahkan variabel moderating pada penerimaan dan penggunaan teknologi UTAUT-3. Contohnya, dalam penelitian ini, variabel moderating seperti usia, jenis kelamin, dan pengalaman dapat digunakan untuk memahami bagaimana faktor-faktor tersebut mempengaruhi perilaku penggunaan teknologi.</w:t>
      </w:r>
      <w:r>
        <w:rPr>
          <w:b w:val="0"/>
          <w:bCs w:val="0"/>
        </w:rPr>
        <w:t xml:space="preserve"> </w:t>
      </w:r>
      <w:r w:rsidRPr="0002141F">
        <w:rPr>
          <w:b w:val="0"/>
          <w:lang w:val="id-ID"/>
        </w:rPr>
        <w:t>Untuk pengembangan penelitian selanjutnya, disarankan untuk melibatkan sampel yang lebih representatif dari berbagai daerah atau tingkat kompetisi dalam catur untuk meningkatkan generalisasi hasil.</w:t>
      </w:r>
    </w:p>
    <w:p w14:paraId="38049705" w14:textId="77777777" w:rsidR="0051241E" w:rsidRDefault="0051241E">
      <w:r>
        <w:br w:type="page"/>
      </w:r>
    </w:p>
    <w:p w14:paraId="232276E8" w14:textId="77777777" w:rsidR="00DD1FC3" w:rsidRPr="0051241E" w:rsidRDefault="00FA6BDA" w:rsidP="0002141F">
      <w:pPr>
        <w:spacing w:before="120" w:after="120"/>
        <w:jc w:val="center"/>
        <w:rPr>
          <w:b/>
          <w:sz w:val="24"/>
          <w:szCs w:val="24"/>
        </w:rPr>
      </w:pPr>
      <w:r>
        <w:rPr>
          <w:b/>
          <w:sz w:val="24"/>
          <w:szCs w:val="24"/>
        </w:rPr>
        <w:lastRenderedPageBreak/>
        <w:t>DAFTAR PUSTAKA</w:t>
      </w:r>
      <w:bookmarkStart w:id="24" w:name="_heading=h.3rdcrjn" w:colFirst="0" w:colLast="0"/>
      <w:bookmarkStart w:id="25" w:name="_heading=h.26in1rg" w:colFirst="0" w:colLast="0"/>
      <w:bookmarkEnd w:id="24"/>
      <w:bookmarkEnd w:id="25"/>
    </w:p>
    <w:p w14:paraId="246E048A" w14:textId="153A7CC3" w:rsidR="00174552" w:rsidRPr="00174552" w:rsidRDefault="00DD1FC3" w:rsidP="00174552">
      <w:pPr>
        <w:widowControl w:val="0"/>
        <w:autoSpaceDE w:val="0"/>
        <w:autoSpaceDN w:val="0"/>
        <w:adjustRightInd w:val="0"/>
        <w:ind w:left="640" w:hanging="640"/>
        <w:rPr>
          <w:noProof/>
          <w:szCs w:val="24"/>
        </w:rPr>
      </w:pPr>
      <w:r>
        <w:rPr>
          <w:b/>
          <w:color w:val="538135"/>
        </w:rPr>
        <w:fldChar w:fldCharType="begin" w:fldLock="1"/>
      </w:r>
      <w:r>
        <w:rPr>
          <w:b/>
          <w:color w:val="538135"/>
        </w:rPr>
        <w:instrText xml:space="preserve">ADDIN Mendeley Bibliography CSL_BIBLIOGRAPHY </w:instrText>
      </w:r>
      <w:r>
        <w:rPr>
          <w:b/>
          <w:color w:val="538135"/>
        </w:rPr>
        <w:fldChar w:fldCharType="separate"/>
      </w:r>
      <w:r w:rsidR="00174552" w:rsidRPr="00174552">
        <w:rPr>
          <w:noProof/>
          <w:szCs w:val="24"/>
        </w:rPr>
        <w:t>[1]</w:t>
      </w:r>
      <w:r w:rsidR="00174552" w:rsidRPr="00174552">
        <w:rPr>
          <w:noProof/>
          <w:szCs w:val="24"/>
        </w:rPr>
        <w:tab/>
        <w:t xml:space="preserve">M. S. Farooq, “Interactive Technology and Smart Education Article Title Page,” </w:t>
      </w:r>
      <w:r w:rsidR="00174552" w:rsidRPr="00174552">
        <w:rPr>
          <w:i/>
          <w:iCs/>
          <w:noProof/>
          <w:szCs w:val="24"/>
        </w:rPr>
        <w:t>Interact. Technol. Smart Educ.</w:t>
      </w:r>
      <w:r w:rsidR="00174552" w:rsidRPr="00174552">
        <w:rPr>
          <w:noProof/>
          <w:szCs w:val="24"/>
        </w:rPr>
        <w:t>, vol. 15, no. 1, 2017.</w:t>
      </w:r>
    </w:p>
    <w:p w14:paraId="2BB0DF33"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[2]</w:t>
      </w:r>
      <w:r w:rsidRPr="00174552">
        <w:rPr>
          <w:noProof/>
          <w:szCs w:val="24"/>
        </w:rPr>
        <w:tab/>
        <w:t xml:space="preserve">A. Gunasinghe, J. A. Hamid, A. Khatibi, and S. M. F. Azam, “The adequacy of UTAUT-3 in interpreting academician’s adoption to e-Learning in higher education environments,” </w:t>
      </w:r>
      <w:r w:rsidRPr="00174552">
        <w:rPr>
          <w:i/>
          <w:iCs/>
          <w:noProof/>
          <w:szCs w:val="24"/>
        </w:rPr>
        <w:t>Interact. Technol. Smart Educ.</w:t>
      </w:r>
      <w:r w:rsidRPr="00174552">
        <w:rPr>
          <w:noProof/>
          <w:szCs w:val="24"/>
        </w:rPr>
        <w:t>, vol. 17, no. 1, pp. 86–106, 2020, doi: 10.1108/ITSE-05-2019-0020.</w:t>
      </w:r>
    </w:p>
    <w:p w14:paraId="3B6F82CA"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[3]</w:t>
      </w:r>
      <w:r w:rsidRPr="00174552">
        <w:rPr>
          <w:noProof/>
          <w:szCs w:val="24"/>
        </w:rPr>
        <w:tab/>
        <w:t xml:space="preserve">N. Aemy and M. Al-Husaini, “CHESTEGA: Steganografi Menggunakan Standar PGN dalam Permainan Catur Berbasis Web,” </w:t>
      </w:r>
      <w:r w:rsidRPr="00174552">
        <w:rPr>
          <w:i/>
          <w:iCs/>
          <w:noProof/>
          <w:szCs w:val="24"/>
        </w:rPr>
        <w:t>J. Sist. dan Teknol. Inf.</w:t>
      </w:r>
      <w:r w:rsidRPr="00174552">
        <w:rPr>
          <w:noProof/>
          <w:szCs w:val="24"/>
        </w:rPr>
        <w:t>, vol. 11, no. 3, p. 515, 2023, doi: 10.26418/justin.v11i3.66716.</w:t>
      </w:r>
    </w:p>
    <w:p w14:paraId="3FF9625D"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[4]</w:t>
      </w:r>
      <w:r w:rsidRPr="00174552">
        <w:rPr>
          <w:noProof/>
          <w:szCs w:val="24"/>
        </w:rPr>
        <w:tab/>
        <w:t>X. D. Crystallography, “EL AJEDREZ COMO HERRAMIENTA PARA APROVECHAMIENTO DEL TIEMPO LIBRE EN ESTUDIANTES DE BÁSICA SECUNDARIA, MEDIANTE EL USO DE APLICACIÓN LICHESS,” pp. 1–23, 2021.</w:t>
      </w:r>
    </w:p>
    <w:p w14:paraId="5D3F619A"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[5]</w:t>
      </w:r>
      <w:r w:rsidRPr="00174552">
        <w:rPr>
          <w:noProof/>
          <w:szCs w:val="24"/>
        </w:rPr>
        <w:tab/>
        <w:t>lichess, “About lichess.org,” 2010. https://lichess.org/about (accessed Nov. 19, 2023).</w:t>
      </w:r>
    </w:p>
    <w:p w14:paraId="63902649"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[6]</w:t>
      </w:r>
      <w:r w:rsidRPr="00174552">
        <w:rPr>
          <w:noProof/>
          <w:szCs w:val="24"/>
        </w:rPr>
        <w:tab/>
        <w:t>A. Cláudio and S. Brígida, “FUNCTIONAL ANALYSIS OF THE LICHESS WEBSITE AND THE FEASIBILITY FOR BLENDED [1] A. Cláudio and S. Brígida, ‘FUNCTIONAL ANALYSIS OF THE LICHESS WEBSITE AND THE FEASIBILITY FOR BLENDED LEARNING,’ 2022.LEARNING,” 2022.</w:t>
      </w:r>
    </w:p>
    <w:p w14:paraId="2C19BA74"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[7]</w:t>
      </w:r>
      <w:r w:rsidRPr="00174552">
        <w:rPr>
          <w:noProof/>
          <w:szCs w:val="24"/>
        </w:rPr>
        <w:tab/>
        <w:t xml:space="preserve">W. P. Lina Zulaikah and Lutfia Septiningrum, “Evaluasi Kesuksesan Implementasi Sap Di Masa Pandemi Covid-19 Menggunakan Model Utaut 3 Pada Pt. Kai,” </w:t>
      </w:r>
      <w:r w:rsidRPr="00174552">
        <w:rPr>
          <w:i/>
          <w:iCs/>
          <w:noProof/>
          <w:szCs w:val="24"/>
        </w:rPr>
        <w:t>JIPI (Jurnal Ilm. Penelit. dan Pembelajaran Inform.</w:t>
      </w:r>
      <w:r w:rsidRPr="00174552">
        <w:rPr>
          <w:noProof/>
          <w:szCs w:val="24"/>
        </w:rPr>
        <w:t>, vol. 8, no. 1, pp. 242–253, 2023, doi: 10.29100/jipi.v8i1.3278.</w:t>
      </w:r>
    </w:p>
    <w:p w14:paraId="7212B83F"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[8]</w:t>
      </w:r>
      <w:r w:rsidRPr="00174552">
        <w:rPr>
          <w:noProof/>
          <w:szCs w:val="24"/>
        </w:rPr>
        <w:tab/>
        <w:t>RIZKI PUJI LESTARI, “Penerapan Model UTAUT-3 dalam menganalisis adopsi teknologi E-Learning pada mahasiswa di UIN Sunan Ampel Surabaya,” 2021, [Online]. Available: http://digilib.uinsby.ac.id/id/eprint/50853</w:t>
      </w:r>
    </w:p>
    <w:p w14:paraId="53334D5C"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[9]</w:t>
      </w:r>
      <w:r w:rsidRPr="00174552">
        <w:rPr>
          <w:noProof/>
          <w:szCs w:val="24"/>
        </w:rPr>
        <w:tab/>
        <w:t>F. Fatahudin, “Adopsi model utaut3 pada nasabah pengguna Mobile Banking perbankan syariah Indonesia dimasa pandemik covid-19,” 2020.</w:t>
      </w:r>
    </w:p>
    <w:p w14:paraId="722BA1A7" w14:textId="77777777" w:rsidR="00174552" w:rsidRPr="00174552" w:rsidRDefault="00174552" w:rsidP="00174552">
      <w:pPr>
        <w:widowControl w:val="0"/>
        <w:autoSpaceDE w:val="0"/>
        <w:autoSpaceDN w:val="0"/>
        <w:adjustRightInd w:val="0"/>
        <w:ind w:left="640" w:hanging="640"/>
        <w:rPr>
          <w:noProof/>
          <w:szCs w:val="24"/>
        </w:rPr>
      </w:pPr>
      <w:r w:rsidRPr="00174552">
        <w:rPr>
          <w:noProof/>
          <w:szCs w:val="24"/>
        </w:rPr>
        <w:t>[10]</w:t>
      </w:r>
      <w:r w:rsidRPr="00174552">
        <w:rPr>
          <w:noProof/>
          <w:szCs w:val="24"/>
        </w:rPr>
        <w:tab/>
        <w:t xml:space="preserve">F. A. Asanka Gunasinghe, Junainah Abd Hamid, Ali Khatibi and S.M, “The viability of UTAUT-3 in understanding the lecturer’s acceptance and use of virtual learning environments,” </w:t>
      </w:r>
      <w:r w:rsidRPr="00174552">
        <w:rPr>
          <w:i/>
          <w:iCs/>
          <w:noProof/>
          <w:szCs w:val="24"/>
        </w:rPr>
        <w:t>Int. J. Technol. Enhanc. Learn.</w:t>
      </w:r>
      <w:r w:rsidRPr="00174552">
        <w:rPr>
          <w:noProof/>
          <w:szCs w:val="24"/>
        </w:rPr>
        <w:t>, vol. 12, no. 4, pp. 458–481, 2020, doi: 10.1504/IJTEL.2020.110056.</w:t>
      </w:r>
    </w:p>
    <w:p w14:paraId="0EE57EB4" w14:textId="77777777" w:rsidR="00174552" w:rsidRPr="00174552" w:rsidRDefault="00174552" w:rsidP="00174552">
      <w:pPr>
        <w:widowControl w:val="0"/>
        <w:autoSpaceDE w:val="0"/>
        <w:autoSpaceDN w:val="0"/>
        <w:adjustRightInd w:val="0"/>
        <w:ind w:left="640" w:hanging="640"/>
        <w:rPr>
          <w:noProof/>
        </w:rPr>
      </w:pPr>
      <w:r w:rsidRPr="00174552">
        <w:rPr>
          <w:noProof/>
          <w:szCs w:val="24"/>
        </w:rPr>
        <w:t>[11]</w:t>
      </w:r>
      <w:r w:rsidRPr="00174552">
        <w:rPr>
          <w:noProof/>
          <w:szCs w:val="24"/>
        </w:rPr>
        <w:tab/>
        <w:t xml:space="preserve">D. R. Rahadi, “Pengantar Partial Least Squares Structural Equation Model (PLS-SEM),” </w:t>
      </w:r>
      <w:r w:rsidRPr="00174552">
        <w:rPr>
          <w:i/>
          <w:iCs/>
          <w:noProof/>
          <w:szCs w:val="24"/>
        </w:rPr>
        <w:t>CV. Lentera Ilmu Madani</w:t>
      </w:r>
      <w:r w:rsidRPr="00174552">
        <w:rPr>
          <w:noProof/>
          <w:szCs w:val="24"/>
        </w:rPr>
        <w:t>, no. August, 2023.</w:t>
      </w:r>
    </w:p>
    <w:p w14:paraId="22D512ED" w14:textId="77777777" w:rsidR="0004639D" w:rsidRPr="00DD1FC3" w:rsidRDefault="00DD1FC3" w:rsidP="00DD1FC3">
      <w:pPr>
        <w:rPr>
          <w:b/>
          <w:color w:val="538135"/>
        </w:rPr>
      </w:pPr>
      <w:r>
        <w:rPr>
          <w:b/>
          <w:color w:val="538135"/>
        </w:rPr>
        <w:fldChar w:fldCharType="end"/>
      </w:r>
    </w:p>
    <w:p w14:paraId="6343C146" w14:textId="77777777" w:rsidR="0004639D" w:rsidRDefault="0004639D"/>
    <w:sectPr w:rsidR="0004639D">
      <w:headerReference w:type="even" r:id="rId23"/>
      <w:headerReference w:type="default" r:id="rId24"/>
      <w:footerReference w:type="even" r:id="rId25"/>
      <w:footerReference w:type="default" r:id="rId26"/>
      <w:headerReference w:type="first" r:id="rId27"/>
      <w:footerReference w:type="first" r:id="rId28"/>
      <w:pgSz w:w="11907" w:h="16840"/>
      <w:pgMar w:top="1701" w:right="1134" w:bottom="1134" w:left="1701" w:header="72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9FEE" w14:textId="77777777" w:rsidR="00E54438" w:rsidRDefault="00E54438">
      <w:r>
        <w:separator/>
      </w:r>
    </w:p>
  </w:endnote>
  <w:endnote w:type="continuationSeparator" w:id="0">
    <w:p w14:paraId="3F673834" w14:textId="77777777" w:rsidR="00E54438" w:rsidRDefault="00E5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alatino">
    <w:charset w:val="01"/>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2B89C" w14:textId="77777777" w:rsidR="009331A5" w:rsidRDefault="009331A5">
    <w:pPr>
      <w:widowControl w:val="0"/>
      <w:pBdr>
        <w:top w:val="nil"/>
        <w:left w:val="nil"/>
        <w:bottom w:val="nil"/>
        <w:right w:val="nil"/>
        <w:between w:val="nil"/>
      </w:pBdr>
      <w:spacing w:line="276" w:lineRule="auto"/>
      <w:jc w:val="left"/>
      <w:rPr>
        <w:color w:val="000000"/>
      </w:rPr>
    </w:pPr>
  </w:p>
  <w:tbl>
    <w:tblPr>
      <w:tblStyle w:val="a5"/>
      <w:tblW w:w="9072" w:type="dxa"/>
      <w:tblBorders>
        <w:top w:val="single" w:sz="12" w:space="0" w:color="002060"/>
      </w:tblBorders>
      <w:tblLayout w:type="fixed"/>
      <w:tblLook w:val="0400" w:firstRow="0" w:lastRow="0" w:firstColumn="0" w:lastColumn="0" w:noHBand="0" w:noVBand="1"/>
    </w:tblPr>
    <w:tblGrid>
      <w:gridCol w:w="8522"/>
      <w:gridCol w:w="550"/>
    </w:tblGrid>
    <w:tr w:rsidR="009331A5" w14:paraId="301A7DDD" w14:textId="77777777">
      <w:trPr>
        <w:trHeight w:val="287"/>
      </w:trPr>
      <w:tc>
        <w:tcPr>
          <w:tcW w:w="8522" w:type="dxa"/>
        </w:tcPr>
        <w:p w14:paraId="7140F0F1" w14:textId="77777777" w:rsidR="009331A5" w:rsidRDefault="009331A5">
          <w:pPr>
            <w:pBdr>
              <w:top w:val="nil"/>
              <w:left w:val="nil"/>
              <w:bottom w:val="nil"/>
              <w:right w:val="nil"/>
              <w:between w:val="nil"/>
            </w:pBdr>
            <w:tabs>
              <w:tab w:val="center" w:pos="4320"/>
              <w:tab w:val="right" w:pos="8640"/>
              <w:tab w:val="right" w:pos="8789"/>
            </w:tabs>
            <w:jc w:val="right"/>
            <w:rPr>
              <w:color w:val="002060"/>
              <w:sz w:val="20"/>
              <w:szCs w:val="20"/>
            </w:rPr>
          </w:pPr>
          <w:r>
            <w:rPr>
              <w:color w:val="002060"/>
              <w:sz w:val="20"/>
              <w:szCs w:val="20"/>
            </w:rPr>
            <w:t xml:space="preserve">Penulis1, Penulis2, dst </w:t>
          </w:r>
        </w:p>
      </w:tc>
      <w:tc>
        <w:tcPr>
          <w:tcW w:w="550" w:type="dxa"/>
          <w:shd w:val="clear" w:color="auto" w:fill="002060"/>
        </w:tcPr>
        <w:p w14:paraId="63683733" w14:textId="2BEFFE52" w:rsidR="009331A5" w:rsidRDefault="009331A5">
          <w:pPr>
            <w:pBdr>
              <w:top w:val="nil"/>
              <w:left w:val="nil"/>
              <w:bottom w:val="nil"/>
              <w:right w:val="nil"/>
              <w:between w:val="nil"/>
            </w:pBdr>
            <w:tabs>
              <w:tab w:val="center" w:pos="4320"/>
              <w:tab w:val="right" w:pos="8640"/>
            </w:tabs>
            <w:jc w:val="right"/>
            <w:rPr>
              <w:color w:val="FFFFFF"/>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530BD">
            <w:rPr>
              <w:noProof/>
              <w:color w:val="000000"/>
              <w:sz w:val="20"/>
              <w:szCs w:val="20"/>
            </w:rPr>
            <w:t>16</w:t>
          </w:r>
          <w:r>
            <w:rPr>
              <w:color w:val="000000"/>
              <w:sz w:val="20"/>
              <w:szCs w:val="20"/>
            </w:rPr>
            <w:fldChar w:fldCharType="end"/>
          </w:r>
        </w:p>
      </w:tc>
    </w:tr>
  </w:tbl>
  <w:p w14:paraId="035B5511" w14:textId="77777777" w:rsidR="009331A5" w:rsidRDefault="009331A5">
    <w:pPr>
      <w:pBdr>
        <w:top w:val="nil"/>
        <w:left w:val="nil"/>
        <w:bottom w:val="nil"/>
        <w:right w:val="nil"/>
        <w:between w:val="nil"/>
      </w:pBdr>
      <w:tabs>
        <w:tab w:val="center" w:pos="4320"/>
        <w:tab w:val="right" w:pos="8640"/>
        <w:tab w:val="left" w:pos="2992"/>
      </w:tabs>
      <w:ind w:right="90"/>
      <w:rPr>
        <w:color w:val="FFFFFF"/>
      </w:rPr>
    </w:pPr>
    <w:r>
      <w:rPr>
        <w:color w:val="FFFFFF"/>
      </w:rPr>
      <w:t>No _page–end_page</w:t>
    </w:r>
  </w:p>
  <w:p w14:paraId="61DB0F1E" w14:textId="77777777" w:rsidR="009331A5" w:rsidRDefault="009331A5"/>
  <w:p w14:paraId="2BDFD69B" w14:textId="77777777" w:rsidR="009331A5" w:rsidRDefault="009331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076B" w14:textId="77777777" w:rsidR="009331A5" w:rsidRDefault="009331A5">
    <w:pPr>
      <w:widowControl w:val="0"/>
      <w:pBdr>
        <w:top w:val="nil"/>
        <w:left w:val="nil"/>
        <w:bottom w:val="nil"/>
        <w:right w:val="nil"/>
        <w:between w:val="nil"/>
      </w:pBdr>
      <w:spacing w:line="276" w:lineRule="auto"/>
      <w:jc w:val="left"/>
    </w:pPr>
  </w:p>
  <w:tbl>
    <w:tblPr>
      <w:tblStyle w:val="a7"/>
      <w:tblW w:w="9072" w:type="dxa"/>
      <w:tblBorders>
        <w:top w:val="single" w:sz="12" w:space="0" w:color="002060"/>
      </w:tblBorders>
      <w:tblLayout w:type="fixed"/>
      <w:tblLook w:val="0400" w:firstRow="0" w:lastRow="0" w:firstColumn="0" w:lastColumn="0" w:noHBand="0" w:noVBand="1"/>
    </w:tblPr>
    <w:tblGrid>
      <w:gridCol w:w="8522"/>
      <w:gridCol w:w="550"/>
    </w:tblGrid>
    <w:tr w:rsidR="009331A5" w14:paraId="4E8C4469" w14:textId="77777777">
      <w:trPr>
        <w:trHeight w:val="287"/>
      </w:trPr>
      <w:tc>
        <w:tcPr>
          <w:tcW w:w="8522" w:type="dxa"/>
        </w:tcPr>
        <w:p w14:paraId="2FB84BB2" w14:textId="77777777" w:rsidR="009331A5" w:rsidRDefault="009331A5">
          <w:pPr>
            <w:pBdr>
              <w:top w:val="nil"/>
              <w:left w:val="nil"/>
              <w:bottom w:val="nil"/>
              <w:right w:val="nil"/>
              <w:between w:val="nil"/>
            </w:pBdr>
            <w:tabs>
              <w:tab w:val="center" w:pos="4320"/>
              <w:tab w:val="right" w:pos="8640"/>
              <w:tab w:val="right" w:pos="8789"/>
            </w:tabs>
            <w:jc w:val="right"/>
            <w:rPr>
              <w:color w:val="000000"/>
              <w:sz w:val="20"/>
              <w:szCs w:val="20"/>
            </w:rPr>
          </w:pPr>
          <w:r>
            <w:rPr>
              <w:color w:val="002060"/>
              <w:sz w:val="20"/>
              <w:szCs w:val="20"/>
            </w:rPr>
            <w:t xml:space="preserve">Penulis1, Penulis2, dst </w:t>
          </w:r>
        </w:p>
      </w:tc>
      <w:tc>
        <w:tcPr>
          <w:tcW w:w="550" w:type="dxa"/>
          <w:shd w:val="clear" w:color="auto" w:fill="002060"/>
        </w:tcPr>
        <w:p w14:paraId="4C3CAB81" w14:textId="2F550E03" w:rsidR="009331A5" w:rsidRDefault="009331A5">
          <w:pPr>
            <w:pBdr>
              <w:top w:val="nil"/>
              <w:left w:val="nil"/>
              <w:bottom w:val="nil"/>
              <w:right w:val="nil"/>
              <w:between w:val="nil"/>
            </w:pBdr>
            <w:tabs>
              <w:tab w:val="center" w:pos="4320"/>
              <w:tab w:val="right" w:pos="8640"/>
            </w:tabs>
            <w:jc w:val="right"/>
            <w:rPr>
              <w:color w:val="FFFFFF"/>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530BD">
            <w:rPr>
              <w:noProof/>
              <w:color w:val="000000"/>
              <w:sz w:val="20"/>
              <w:szCs w:val="20"/>
            </w:rPr>
            <w:t>17</w:t>
          </w:r>
          <w:r>
            <w:rPr>
              <w:color w:val="000000"/>
              <w:sz w:val="20"/>
              <w:szCs w:val="20"/>
            </w:rPr>
            <w:fldChar w:fldCharType="end"/>
          </w:r>
        </w:p>
      </w:tc>
    </w:tr>
  </w:tbl>
  <w:p w14:paraId="76295419" w14:textId="77777777" w:rsidR="009331A5" w:rsidRDefault="009331A5">
    <w:pPr>
      <w:pBdr>
        <w:top w:val="nil"/>
        <w:left w:val="nil"/>
        <w:bottom w:val="nil"/>
        <w:right w:val="nil"/>
        <w:between w:val="nil"/>
      </w:pBdr>
      <w:tabs>
        <w:tab w:val="center" w:pos="4320"/>
        <w:tab w:val="right" w:pos="8640"/>
      </w:tabs>
      <w:jc w:val="right"/>
      <w:rPr>
        <w:i/>
        <w:color w:val="FFFFFF"/>
      </w:rPr>
    </w:pPr>
    <w:r>
      <w:rPr>
        <w:i/>
        <w:color w:val="FFFFFF"/>
      </w:rPr>
      <w:t>Title of manuscript is short and clear, implies research results (First Author)</w:t>
    </w:r>
  </w:p>
  <w:p w14:paraId="2A8C28C3" w14:textId="77777777" w:rsidR="009331A5" w:rsidRDefault="009331A5"/>
  <w:p w14:paraId="5E04870C" w14:textId="77777777" w:rsidR="009331A5" w:rsidRDefault="009331A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4425" w14:textId="77777777" w:rsidR="009331A5" w:rsidRDefault="009331A5">
    <w:pPr>
      <w:widowControl w:val="0"/>
      <w:pBdr>
        <w:top w:val="nil"/>
        <w:left w:val="nil"/>
        <w:bottom w:val="nil"/>
        <w:right w:val="nil"/>
        <w:between w:val="nil"/>
      </w:pBdr>
      <w:spacing w:line="276" w:lineRule="auto"/>
      <w:jc w:val="left"/>
    </w:pPr>
  </w:p>
  <w:tbl>
    <w:tblPr>
      <w:tblStyle w:val="a6"/>
      <w:tblW w:w="9072" w:type="dxa"/>
      <w:tblBorders>
        <w:top w:val="single" w:sz="12" w:space="0" w:color="002060"/>
      </w:tblBorders>
      <w:tblLayout w:type="fixed"/>
      <w:tblLook w:val="0400" w:firstRow="0" w:lastRow="0" w:firstColumn="0" w:lastColumn="0" w:noHBand="0" w:noVBand="1"/>
    </w:tblPr>
    <w:tblGrid>
      <w:gridCol w:w="8522"/>
      <w:gridCol w:w="550"/>
    </w:tblGrid>
    <w:tr w:rsidR="009331A5" w14:paraId="5236E346" w14:textId="77777777">
      <w:trPr>
        <w:trHeight w:val="287"/>
      </w:trPr>
      <w:tc>
        <w:tcPr>
          <w:tcW w:w="8522" w:type="dxa"/>
        </w:tcPr>
        <w:p w14:paraId="496D2FFC" w14:textId="77777777" w:rsidR="009331A5" w:rsidRDefault="009331A5">
          <w:pPr>
            <w:pBdr>
              <w:top w:val="nil"/>
              <w:left w:val="nil"/>
              <w:bottom w:val="nil"/>
              <w:right w:val="nil"/>
              <w:between w:val="nil"/>
            </w:pBdr>
            <w:tabs>
              <w:tab w:val="center" w:pos="4320"/>
              <w:tab w:val="right" w:pos="8640"/>
              <w:tab w:val="right" w:pos="8789"/>
            </w:tabs>
            <w:jc w:val="right"/>
            <w:rPr>
              <w:color w:val="000000"/>
              <w:sz w:val="20"/>
              <w:szCs w:val="20"/>
            </w:rPr>
          </w:pPr>
          <w:r>
            <w:rPr>
              <w:color w:val="002060"/>
              <w:sz w:val="20"/>
              <w:szCs w:val="20"/>
            </w:rPr>
            <w:t xml:space="preserve">Penulis1, Penulis2, dst </w:t>
          </w:r>
        </w:p>
      </w:tc>
      <w:tc>
        <w:tcPr>
          <w:tcW w:w="550" w:type="dxa"/>
          <w:shd w:val="clear" w:color="auto" w:fill="002060"/>
        </w:tcPr>
        <w:p w14:paraId="7CD6A9A4" w14:textId="4FE9080F" w:rsidR="009331A5" w:rsidRDefault="009331A5">
          <w:pPr>
            <w:pBdr>
              <w:top w:val="nil"/>
              <w:left w:val="nil"/>
              <w:bottom w:val="nil"/>
              <w:right w:val="nil"/>
              <w:between w:val="nil"/>
            </w:pBdr>
            <w:tabs>
              <w:tab w:val="center" w:pos="4320"/>
              <w:tab w:val="right" w:pos="8640"/>
            </w:tabs>
            <w:jc w:val="right"/>
            <w:rPr>
              <w:color w:val="FFFFFF"/>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17872">
            <w:rPr>
              <w:noProof/>
              <w:color w:val="000000"/>
              <w:sz w:val="20"/>
              <w:szCs w:val="20"/>
            </w:rPr>
            <w:t>1</w:t>
          </w:r>
          <w:r>
            <w:rPr>
              <w:color w:val="000000"/>
              <w:sz w:val="20"/>
              <w:szCs w:val="20"/>
            </w:rPr>
            <w:fldChar w:fldCharType="end"/>
          </w:r>
        </w:p>
      </w:tc>
    </w:tr>
  </w:tbl>
  <w:p w14:paraId="1EB9E772" w14:textId="77777777" w:rsidR="009331A5" w:rsidRDefault="009331A5">
    <w:pPr>
      <w:pBdr>
        <w:top w:val="nil"/>
        <w:left w:val="nil"/>
        <w:bottom w:val="nil"/>
        <w:right w:val="nil"/>
        <w:between w:val="nil"/>
      </w:pBdr>
      <w:tabs>
        <w:tab w:val="center" w:pos="4320"/>
        <w:tab w:val="right" w:pos="8640"/>
      </w:tabs>
      <w:rPr>
        <w:i/>
        <w:color w:val="FFFFFF"/>
      </w:rPr>
    </w:pPr>
    <w:r>
      <w:rPr>
        <w:i/>
        <w:color w:val="FFFFFF"/>
      </w:rPr>
      <w:t>Received, 2012; Accepted July 10</w:t>
    </w:r>
    <w:r>
      <w:rPr>
        <w:i/>
        <w:color w:val="FFFFFF"/>
        <w:vertAlign w:val="superscript"/>
      </w:rPr>
      <w:t>th</w:t>
    </w:r>
    <w:r>
      <w:rPr>
        <w:i/>
        <w:color w:val="FFFFFF"/>
      </w:rPr>
      <w:t>, 2012</w:t>
    </w:r>
  </w:p>
  <w:p w14:paraId="5CF0D349" w14:textId="77777777" w:rsidR="009331A5" w:rsidRDefault="009331A5"/>
  <w:p w14:paraId="1DE66D51" w14:textId="77777777" w:rsidR="009331A5" w:rsidRDefault="009331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BD23" w14:textId="77777777" w:rsidR="00E54438" w:rsidRDefault="00E54438">
      <w:r>
        <w:separator/>
      </w:r>
    </w:p>
  </w:footnote>
  <w:footnote w:type="continuationSeparator" w:id="0">
    <w:p w14:paraId="00CE5876" w14:textId="77777777" w:rsidR="00E54438" w:rsidRDefault="00E5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34F8" w14:textId="77777777" w:rsidR="009331A5" w:rsidRDefault="009331A5">
    <w:pPr>
      <w:widowControl w:val="0"/>
      <w:pBdr>
        <w:top w:val="nil"/>
        <w:left w:val="nil"/>
        <w:bottom w:val="nil"/>
        <w:right w:val="nil"/>
        <w:between w:val="nil"/>
      </w:pBdr>
      <w:spacing w:line="276" w:lineRule="auto"/>
      <w:jc w:val="left"/>
    </w:pPr>
  </w:p>
  <w:tbl>
    <w:tblPr>
      <w:tblStyle w:val="a3"/>
      <w:tblW w:w="8958" w:type="dxa"/>
      <w:tblBorders>
        <w:bottom w:val="single" w:sz="12" w:space="0" w:color="002060"/>
      </w:tblBorders>
      <w:tblLayout w:type="fixed"/>
      <w:tblLook w:val="0400" w:firstRow="0" w:lastRow="0" w:firstColumn="0" w:lastColumn="0" w:noHBand="0" w:noVBand="1"/>
    </w:tblPr>
    <w:tblGrid>
      <w:gridCol w:w="1844"/>
      <w:gridCol w:w="7114"/>
    </w:tblGrid>
    <w:tr w:rsidR="009331A5" w14:paraId="24D68DCA" w14:textId="77777777">
      <w:tc>
        <w:tcPr>
          <w:tcW w:w="1844" w:type="dxa"/>
          <w:shd w:val="clear" w:color="auto" w:fill="002060"/>
          <w:vAlign w:val="center"/>
        </w:tcPr>
        <w:p w14:paraId="397A0E99" w14:textId="77777777" w:rsidR="009331A5" w:rsidRDefault="009331A5">
          <w:pPr>
            <w:tabs>
              <w:tab w:val="center" w:pos="4680"/>
              <w:tab w:val="right" w:pos="9360"/>
            </w:tabs>
            <w:jc w:val="center"/>
            <w:rPr>
              <w:b/>
              <w:color w:val="FFFFFF"/>
            </w:rPr>
          </w:pPr>
          <w:r>
            <w:rPr>
              <w:b/>
              <w:color w:val="FFFFFF"/>
              <w:sz w:val="32"/>
              <w:szCs w:val="32"/>
            </w:rPr>
            <w:t>2622-8130</w:t>
          </w:r>
        </w:p>
      </w:tc>
      <w:tc>
        <w:tcPr>
          <w:tcW w:w="7114" w:type="dxa"/>
          <w:vAlign w:val="center"/>
        </w:tcPr>
        <w:p w14:paraId="1A8ECAD7" w14:textId="77777777" w:rsidR="009331A5" w:rsidRDefault="009331A5">
          <w:pPr>
            <w:pBdr>
              <w:top w:val="nil"/>
              <w:left w:val="nil"/>
              <w:bottom w:val="nil"/>
              <w:right w:val="nil"/>
              <w:between w:val="nil"/>
            </w:pBdr>
            <w:tabs>
              <w:tab w:val="center" w:pos="4320"/>
              <w:tab w:val="right" w:pos="8640"/>
            </w:tabs>
            <w:ind w:right="45"/>
            <w:jc w:val="left"/>
            <w:rPr>
              <w:b/>
              <w:color w:val="002060"/>
            </w:rPr>
          </w:pPr>
          <w:r>
            <w:rPr>
              <w:b/>
              <w:color w:val="002060"/>
            </w:rPr>
            <w:t>Jurnal Sifo Mikroskil (JSM) - Volume XX, No XX, Bulan Tahun</w:t>
          </w:r>
        </w:p>
        <w:p w14:paraId="730869FA" w14:textId="77777777" w:rsidR="009331A5" w:rsidRDefault="009331A5">
          <w:pPr>
            <w:pBdr>
              <w:top w:val="nil"/>
              <w:left w:val="nil"/>
              <w:bottom w:val="nil"/>
              <w:right w:val="nil"/>
              <w:between w:val="nil"/>
            </w:pBdr>
            <w:tabs>
              <w:tab w:val="center" w:pos="4320"/>
              <w:tab w:val="right" w:pos="8640"/>
            </w:tabs>
            <w:ind w:right="45"/>
            <w:jc w:val="left"/>
            <w:rPr>
              <w:b/>
              <w:color w:val="538135"/>
            </w:rPr>
          </w:pPr>
          <w:r>
            <w:rPr>
              <w:b/>
              <w:color w:val="002060"/>
            </w:rPr>
            <w:t>DOI: https://doi.org/10.55601/jsm.vxix.pg</w:t>
          </w:r>
        </w:p>
      </w:tc>
    </w:tr>
  </w:tbl>
  <w:p w14:paraId="560A3C7F" w14:textId="77777777" w:rsidR="009331A5" w:rsidRDefault="009331A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DB16" w14:textId="77777777" w:rsidR="009331A5" w:rsidRDefault="009331A5">
    <w:pPr>
      <w:widowControl w:val="0"/>
      <w:pBdr>
        <w:top w:val="nil"/>
        <w:left w:val="nil"/>
        <w:bottom w:val="nil"/>
        <w:right w:val="nil"/>
        <w:between w:val="nil"/>
      </w:pBdr>
      <w:spacing w:line="276" w:lineRule="auto"/>
      <w:jc w:val="left"/>
    </w:pPr>
  </w:p>
  <w:tbl>
    <w:tblPr>
      <w:tblStyle w:val="a2"/>
      <w:tblW w:w="9353" w:type="dxa"/>
      <w:tblBorders>
        <w:bottom w:val="single" w:sz="12" w:space="0" w:color="002060"/>
      </w:tblBorders>
      <w:tblLayout w:type="fixed"/>
      <w:tblLook w:val="0400" w:firstRow="0" w:lastRow="0" w:firstColumn="0" w:lastColumn="0" w:noHBand="0" w:noVBand="1"/>
    </w:tblPr>
    <w:tblGrid>
      <w:gridCol w:w="1700"/>
      <w:gridCol w:w="7653"/>
    </w:tblGrid>
    <w:tr w:rsidR="009331A5" w14:paraId="58233CA9" w14:textId="77777777">
      <w:tc>
        <w:tcPr>
          <w:tcW w:w="1700" w:type="dxa"/>
          <w:shd w:val="clear" w:color="auto" w:fill="002060"/>
          <w:vAlign w:val="center"/>
        </w:tcPr>
        <w:p w14:paraId="37FC91B1" w14:textId="77777777" w:rsidR="009331A5" w:rsidRDefault="009331A5">
          <w:pPr>
            <w:tabs>
              <w:tab w:val="center" w:pos="4680"/>
              <w:tab w:val="right" w:pos="9360"/>
            </w:tabs>
            <w:jc w:val="center"/>
            <w:rPr>
              <w:b/>
              <w:color w:val="FFFFFF"/>
              <w:sz w:val="32"/>
              <w:szCs w:val="32"/>
            </w:rPr>
          </w:pPr>
          <w:r>
            <w:rPr>
              <w:b/>
              <w:color w:val="FFFFFF"/>
              <w:sz w:val="32"/>
              <w:szCs w:val="32"/>
            </w:rPr>
            <w:t>2622-8130</w:t>
          </w:r>
        </w:p>
      </w:tc>
      <w:tc>
        <w:tcPr>
          <w:tcW w:w="7653" w:type="dxa"/>
          <w:vAlign w:val="bottom"/>
        </w:tcPr>
        <w:p w14:paraId="6F6DFDB4" w14:textId="77777777" w:rsidR="009331A5" w:rsidRDefault="009331A5">
          <w:pPr>
            <w:pBdr>
              <w:top w:val="nil"/>
              <w:left w:val="nil"/>
              <w:bottom w:val="nil"/>
              <w:right w:val="nil"/>
              <w:between w:val="nil"/>
            </w:pBdr>
            <w:tabs>
              <w:tab w:val="center" w:pos="4320"/>
              <w:tab w:val="right" w:pos="8640"/>
            </w:tabs>
            <w:ind w:right="45"/>
            <w:rPr>
              <w:b/>
              <w:color w:val="002060"/>
            </w:rPr>
          </w:pPr>
          <w:r>
            <w:rPr>
              <w:b/>
              <w:color w:val="002060"/>
            </w:rPr>
            <w:t>Jurnal Sifo Mikroskil (JSM) - Volume XX, No XX, Bulan Tahun</w:t>
          </w:r>
        </w:p>
        <w:p w14:paraId="69AACA64" w14:textId="77777777" w:rsidR="009331A5" w:rsidRDefault="009331A5">
          <w:pPr>
            <w:tabs>
              <w:tab w:val="center" w:pos="4680"/>
              <w:tab w:val="right" w:pos="9360"/>
            </w:tabs>
            <w:rPr>
              <w:color w:val="76923C"/>
            </w:rPr>
          </w:pPr>
          <w:r>
            <w:rPr>
              <w:b/>
              <w:color w:val="002060"/>
            </w:rPr>
            <w:t>DOI: https://doi.org/10.55601/jsm.vxix.pg</w:t>
          </w:r>
        </w:p>
      </w:tc>
    </w:tr>
  </w:tbl>
  <w:p w14:paraId="5ADB1388" w14:textId="77777777" w:rsidR="009331A5" w:rsidRDefault="009331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1622" w14:textId="77777777" w:rsidR="009331A5" w:rsidRDefault="009331A5">
    <w:pPr>
      <w:widowControl w:val="0"/>
      <w:pBdr>
        <w:top w:val="nil"/>
        <w:left w:val="nil"/>
        <w:bottom w:val="nil"/>
        <w:right w:val="nil"/>
        <w:between w:val="nil"/>
      </w:pBdr>
      <w:spacing w:line="276" w:lineRule="auto"/>
      <w:jc w:val="left"/>
    </w:pPr>
  </w:p>
  <w:tbl>
    <w:tblPr>
      <w:tblStyle w:val="a4"/>
      <w:tblW w:w="9062" w:type="dxa"/>
      <w:tblBorders>
        <w:top w:val="nil"/>
        <w:left w:val="nil"/>
        <w:bottom w:val="nil"/>
        <w:right w:val="nil"/>
        <w:insideH w:val="nil"/>
        <w:insideV w:val="nil"/>
      </w:tblBorders>
      <w:tblLayout w:type="fixed"/>
      <w:tblLook w:val="0400" w:firstRow="0" w:lastRow="0" w:firstColumn="0" w:lastColumn="0" w:noHBand="0" w:noVBand="1"/>
    </w:tblPr>
    <w:tblGrid>
      <w:gridCol w:w="2331"/>
      <w:gridCol w:w="4894"/>
      <w:gridCol w:w="1837"/>
    </w:tblGrid>
    <w:tr w:rsidR="009331A5" w14:paraId="3D95F470" w14:textId="77777777">
      <w:tc>
        <w:tcPr>
          <w:tcW w:w="2331" w:type="dxa"/>
        </w:tcPr>
        <w:p w14:paraId="0A6C1BF4" w14:textId="77777777" w:rsidR="009331A5" w:rsidRDefault="009331A5">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538135"/>
            </w:rPr>
          </w:pPr>
          <w:r>
            <w:rPr>
              <w:b/>
              <w:noProof/>
              <w:color w:val="538135"/>
              <w:lang w:val="id-ID"/>
            </w:rPr>
            <w:drawing>
              <wp:inline distT="0" distB="0" distL="0" distR="0" wp14:anchorId="00F86774" wp14:editId="54A570E1">
                <wp:extent cx="1316535" cy="526614"/>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6535" cy="526614"/>
                        </a:xfrm>
                        <a:prstGeom prst="rect">
                          <a:avLst/>
                        </a:prstGeom>
                        <a:ln/>
                      </pic:spPr>
                    </pic:pic>
                  </a:graphicData>
                </a:graphic>
              </wp:inline>
            </w:drawing>
          </w:r>
        </w:p>
      </w:tc>
      <w:tc>
        <w:tcPr>
          <w:tcW w:w="4894" w:type="dxa"/>
        </w:tcPr>
        <w:p w14:paraId="70790E05" w14:textId="77777777" w:rsidR="009331A5" w:rsidRDefault="009331A5">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Jurnal Sifo Mikroskil (JSM)</w:t>
          </w:r>
        </w:p>
        <w:p w14:paraId="6F1BC05D" w14:textId="77777777" w:rsidR="009331A5" w:rsidRDefault="009331A5">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rPr>
          </w:pPr>
          <w:r>
            <w:rPr>
              <w:rFonts w:ascii="Times New Roman" w:eastAsia="Times New Roman" w:hAnsi="Times New Roman" w:cs="Times New Roman"/>
              <w:b/>
              <w:color w:val="002060"/>
            </w:rPr>
            <w:t>Volume XX, No XX, Bulan Tahun - No Hal</w:t>
          </w:r>
        </w:p>
        <w:p w14:paraId="16AF9504" w14:textId="77777777" w:rsidR="009331A5" w:rsidRDefault="009331A5">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rPr>
          </w:pPr>
          <w:r>
            <w:rPr>
              <w:rFonts w:ascii="Times New Roman" w:eastAsia="Times New Roman" w:hAnsi="Times New Roman" w:cs="Times New Roman"/>
              <w:b/>
              <w:color w:val="002060"/>
            </w:rPr>
            <w:t>DOI: https://doi.org/10.55601/jsm.vxix.pg</w:t>
          </w:r>
        </w:p>
      </w:tc>
      <w:tc>
        <w:tcPr>
          <w:tcW w:w="1837" w:type="dxa"/>
        </w:tcPr>
        <w:p w14:paraId="68F47D36" w14:textId="77777777" w:rsidR="009331A5" w:rsidRDefault="009331A5">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sz w:val="20"/>
              <w:szCs w:val="20"/>
            </w:rPr>
          </w:pPr>
          <w:r>
            <w:rPr>
              <w:rFonts w:ascii="Times New Roman" w:eastAsia="Times New Roman" w:hAnsi="Times New Roman" w:cs="Times New Roman"/>
              <w:b/>
              <w:color w:val="002060"/>
              <w:sz w:val="20"/>
              <w:szCs w:val="20"/>
            </w:rPr>
            <w:t>e-ISSN: 2622-8130</w:t>
          </w:r>
        </w:p>
        <w:p w14:paraId="06747AC1" w14:textId="77777777" w:rsidR="009331A5" w:rsidRDefault="009331A5">
          <w:pPr>
            <w:pBdr>
              <w:top w:val="nil"/>
              <w:left w:val="nil"/>
              <w:bottom w:val="nil"/>
              <w:right w:val="nil"/>
              <w:between w:val="nil"/>
            </w:pBdr>
            <w:tabs>
              <w:tab w:val="center" w:pos="4320"/>
              <w:tab w:val="right" w:pos="8640"/>
            </w:tabs>
            <w:ind w:right="45"/>
            <w:rPr>
              <w:rFonts w:ascii="Times New Roman" w:eastAsia="Times New Roman" w:hAnsi="Times New Roman" w:cs="Times New Roman"/>
              <w:b/>
              <w:color w:val="002060"/>
            </w:rPr>
          </w:pPr>
          <w:r>
            <w:rPr>
              <w:rFonts w:ascii="Times New Roman" w:eastAsia="Times New Roman" w:hAnsi="Times New Roman" w:cs="Times New Roman"/>
              <w:b/>
              <w:color w:val="002060"/>
              <w:sz w:val="20"/>
              <w:szCs w:val="20"/>
            </w:rPr>
            <w:t>ISSN: 1412-0100</w:t>
          </w:r>
        </w:p>
      </w:tc>
    </w:tr>
  </w:tbl>
  <w:p w14:paraId="3CCF3A9D" w14:textId="77777777" w:rsidR="009331A5" w:rsidRDefault="009331A5">
    <w:pPr>
      <w:pBdr>
        <w:top w:val="nil"/>
        <w:left w:val="nil"/>
        <w:bottom w:val="nil"/>
        <w:right w:val="nil"/>
        <w:between w:val="nil"/>
      </w:pBdr>
      <w:tabs>
        <w:tab w:val="center" w:pos="4320"/>
        <w:tab w:val="right" w:pos="8640"/>
      </w:tabs>
      <w:ind w:right="45"/>
      <w:rPr>
        <w:color w:val="FFFFFF"/>
      </w:rPr>
    </w:pPr>
    <w:r>
      <w:rPr>
        <w:b/>
        <w:color w:val="FFFFFF"/>
      </w:rPr>
      <w:t>IJCCS</w:t>
    </w:r>
    <w:r>
      <w:rPr>
        <w:color w:val="FFFFFF"/>
      </w:rPr>
      <w:t>, Vol.x, No.x, Julyxxxx, pp. 1~5</w:t>
    </w:r>
  </w:p>
  <w:p w14:paraId="75086F46" w14:textId="77777777" w:rsidR="009331A5" w:rsidRDefault="009331A5">
    <w:pPr>
      <w:pBdr>
        <w:top w:val="nil"/>
        <w:left w:val="nil"/>
        <w:bottom w:val="nil"/>
        <w:right w:val="nil"/>
        <w:between w:val="nil"/>
      </w:pBdr>
      <w:tabs>
        <w:tab w:val="center" w:pos="4320"/>
        <w:tab w:val="right" w:pos="8640"/>
      </w:tabs>
      <w:ind w:right="45"/>
      <w:rPr>
        <w:color w:val="000000"/>
      </w:rPr>
    </w:pPr>
    <w:r>
      <w:rPr>
        <w:color w:val="FFFFFF"/>
      </w:rPr>
      <w:t>ISSN: 1978-1520</w:t>
    </w:r>
    <w:r>
      <w:rPr>
        <w:color w:val="FFFFFF"/>
      </w:rPr>
      <w:tab/>
    </w:r>
    <w:r>
      <w:rPr>
        <w:color w:val="FFFFFF"/>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noProof/>
        <w:lang w:val="id-ID"/>
      </w:rPr>
      <mc:AlternateContent>
        <mc:Choice Requires="wps">
          <w:drawing>
            <wp:anchor distT="0" distB="0" distL="114300" distR="114300" simplePos="0" relativeHeight="251658240" behindDoc="0" locked="0" layoutInCell="1" hidden="0" allowOverlap="1" wp14:anchorId="69E85A3A" wp14:editId="11DA5D5B">
              <wp:simplePos x="0" y="0"/>
              <wp:positionH relativeFrom="column">
                <wp:posOffset>-12699</wp:posOffset>
              </wp:positionH>
              <wp:positionV relativeFrom="paragraph">
                <wp:posOffset>38100</wp:posOffset>
              </wp:positionV>
              <wp:extent cx="0" cy="19050"/>
              <wp:effectExtent l="0" t="0" r="0" b="0"/>
              <wp:wrapNone/>
              <wp:docPr id="17" name="Straight Arrow Connector 17"/>
              <wp:cNvGraphicFramePr/>
              <a:graphic xmlns:a="http://schemas.openxmlformats.org/drawingml/2006/main">
                <a:graphicData uri="http://schemas.microsoft.com/office/word/2010/wordprocessingShape">
                  <wps:wsp>
                    <wps:cNvCnPr/>
                    <wps:spPr>
                      <a:xfrm>
                        <a:off x="2440875" y="3780000"/>
                        <a:ext cx="5810250" cy="0"/>
                      </a:xfrm>
                      <a:prstGeom prst="straightConnector1">
                        <a:avLst/>
                      </a:prstGeom>
                      <a:noFill/>
                      <a:ln w="19050" cap="flat" cmpd="sng">
                        <a:solidFill>
                          <a:srgbClr val="002060"/>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847015" id="_x0000_t32" coordsize="21600,21600" o:spt="32" o:oned="t" path="m,l21600,21600e" filled="f">
              <v:path arrowok="t" fillok="f" o:connecttype="none"/>
              <o:lock v:ext="edit" shapetype="t"/>
            </v:shapetype>
            <v:shape id="Straight Arrow Connector 17" o:spid="_x0000_s1026" type="#_x0000_t32" style="position:absolute;margin-left:-1pt;margin-top:3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" strokecolor="#00206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352"/>
    <w:multiLevelType w:val="hybridMultilevel"/>
    <w:tmpl w:val="010A4638"/>
    <w:lvl w:ilvl="0" w:tplc="25D263E2">
      <w:start w:val="1"/>
      <w:numFmt w:val="decimal"/>
      <w:lvlText w:val="4.%1"/>
      <w:lvlJc w:val="left"/>
      <w:pPr>
        <w:ind w:left="1146" w:hanging="360"/>
      </w:pPr>
      <w:rPr>
        <w:rFonts w:hint="default"/>
      </w:rPr>
    </w:lvl>
    <w:lvl w:ilvl="1" w:tplc="D196F6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81C83"/>
    <w:multiLevelType w:val="multilevel"/>
    <w:tmpl w:val="F7E800EA"/>
    <w:lvl w:ilvl="0">
      <w:start w:val="2"/>
      <w:numFmt w:val="decimal"/>
      <w:pStyle w:val="yange2"/>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5802C6C"/>
    <w:multiLevelType w:val="multilevel"/>
    <w:tmpl w:val="A8AEA178"/>
    <w:lvl w:ilvl="0">
      <w:start w:val="1"/>
      <w:numFmt w:val="decimal"/>
      <w:pStyle w:val="referen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EB513E"/>
    <w:multiLevelType w:val="hybridMultilevel"/>
    <w:tmpl w:val="D7822C8E"/>
    <w:lvl w:ilvl="0" w:tplc="0E78946A">
      <w:start w:val="1"/>
      <w:numFmt w:val="decimal"/>
      <w:lvlText w:val="%1."/>
      <w:lvlJc w:val="left"/>
      <w:pPr>
        <w:ind w:left="1287" w:hanging="360"/>
      </w:pPr>
      <w:rPr>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3CB106EF"/>
    <w:multiLevelType w:val="hybridMultilevel"/>
    <w:tmpl w:val="F24CFDD2"/>
    <w:lvl w:ilvl="0" w:tplc="7700CCA2">
      <w:start w:val="1"/>
      <w:numFmt w:val="decimal"/>
      <w:pStyle w:val="ListParagraph"/>
      <w:lvlText w:val="4.%1"/>
      <w:lvlJc w:val="righ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434735A5"/>
    <w:multiLevelType w:val="multilevel"/>
    <w:tmpl w:val="1B8078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43CE7D9D"/>
    <w:multiLevelType w:val="hybridMultilevel"/>
    <w:tmpl w:val="D1B0DB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831C29"/>
    <w:multiLevelType w:val="hybridMultilevel"/>
    <w:tmpl w:val="F66417E2"/>
    <w:lvl w:ilvl="0" w:tplc="7E642242">
      <w:start w:val="1"/>
      <w:numFmt w:val="decimal"/>
      <w:pStyle w:val="41"/>
      <w:lvlText w:val="4.%1"/>
      <w:lvlJc w:val="righ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4F0A79FF"/>
    <w:multiLevelType w:val="hybridMultilevel"/>
    <w:tmpl w:val="DCF8C252"/>
    <w:lvl w:ilvl="0" w:tplc="0E78946A">
      <w:start w:val="1"/>
      <w:numFmt w:val="decimal"/>
      <w:lvlText w:val="%1."/>
      <w:lvlJc w:val="left"/>
      <w:pPr>
        <w:ind w:left="1287" w:hanging="360"/>
      </w:pPr>
      <w:rPr>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54F20A89"/>
    <w:multiLevelType w:val="multilevel"/>
    <w:tmpl w:val="C13216BC"/>
    <w:lvl w:ilvl="0">
      <w:start w:val="3"/>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F2B0EA2"/>
    <w:multiLevelType w:val="hybridMultilevel"/>
    <w:tmpl w:val="12EEAC70"/>
    <w:lvl w:ilvl="0" w:tplc="C696E6B8">
      <w:start w:val="1"/>
      <w:numFmt w:val="decimal"/>
      <w:pStyle w:val="subab21"/>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5B33377"/>
    <w:multiLevelType w:val="hybridMultilevel"/>
    <w:tmpl w:val="395E523C"/>
    <w:lvl w:ilvl="0" w:tplc="5736313A">
      <w:start w:val="1"/>
      <w:numFmt w:val="decimal"/>
      <w:pStyle w:val="Heading2"/>
      <w:lvlText w:val="4.%1"/>
      <w:lvlJc w:val="righ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762A07FD"/>
    <w:multiLevelType w:val="multilevel"/>
    <w:tmpl w:val="24F8B998"/>
    <w:lvl w:ilvl="0">
      <w:start w:val="3"/>
      <w:numFmt w:val="decimal"/>
      <w:pStyle w:val="tablehead"/>
      <w:lvlText w:val="%1."/>
      <w:lvlJc w:val="left"/>
      <w:pPr>
        <w:ind w:left="720" w:hanging="360"/>
      </w:pPr>
      <w:rPr>
        <w:sz w:val="24"/>
        <w:szCs w:val="24"/>
      </w:rPr>
    </w:lvl>
    <w:lvl w:ilvl="1">
      <w:start w:val="1"/>
      <w:numFmt w:val="decimal"/>
      <w:lvlText w:val="%1.%2"/>
      <w:lvlJc w:val="left"/>
      <w:pPr>
        <w:ind w:left="720" w:hanging="360"/>
      </w:pPr>
      <w:rPr>
        <w:b/>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12"/>
  </w:num>
  <w:num w:numId="4">
    <w:abstractNumId w:val="9"/>
  </w:num>
  <w:num w:numId="5">
    <w:abstractNumId w:val="5"/>
  </w:num>
  <w:num w:numId="6">
    <w:abstractNumId w:val="6"/>
  </w:num>
  <w:num w:numId="7">
    <w:abstractNumId w:val="4"/>
  </w:num>
  <w:num w:numId="8">
    <w:abstractNumId w:val="7"/>
  </w:num>
  <w:num w:numId="9">
    <w:abstractNumId w:val="3"/>
  </w:num>
  <w:num w:numId="10">
    <w:abstractNumId w:val="0"/>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9D"/>
    <w:rsid w:val="0002141F"/>
    <w:rsid w:val="00044E88"/>
    <w:rsid w:val="0004639D"/>
    <w:rsid w:val="000B0F37"/>
    <w:rsid w:val="000D1FB0"/>
    <w:rsid w:val="000F6909"/>
    <w:rsid w:val="001147BC"/>
    <w:rsid w:val="0014703A"/>
    <w:rsid w:val="00160B58"/>
    <w:rsid w:val="00174552"/>
    <w:rsid w:val="00196BDD"/>
    <w:rsid w:val="001B74A3"/>
    <w:rsid w:val="001E26AC"/>
    <w:rsid w:val="0027183C"/>
    <w:rsid w:val="00275E9A"/>
    <w:rsid w:val="002811D6"/>
    <w:rsid w:val="00391555"/>
    <w:rsid w:val="003F149E"/>
    <w:rsid w:val="004513EE"/>
    <w:rsid w:val="004B366B"/>
    <w:rsid w:val="004E090B"/>
    <w:rsid w:val="0051241E"/>
    <w:rsid w:val="00532C38"/>
    <w:rsid w:val="00543CC4"/>
    <w:rsid w:val="00555B5E"/>
    <w:rsid w:val="00577A77"/>
    <w:rsid w:val="005D4EF7"/>
    <w:rsid w:val="005D74B2"/>
    <w:rsid w:val="00646036"/>
    <w:rsid w:val="00684A50"/>
    <w:rsid w:val="00696A67"/>
    <w:rsid w:val="006A3ABE"/>
    <w:rsid w:val="006C1A9C"/>
    <w:rsid w:val="006C38D5"/>
    <w:rsid w:val="007510E4"/>
    <w:rsid w:val="00776FAB"/>
    <w:rsid w:val="007C03BD"/>
    <w:rsid w:val="007C12B8"/>
    <w:rsid w:val="007D674A"/>
    <w:rsid w:val="007E7DBA"/>
    <w:rsid w:val="00817872"/>
    <w:rsid w:val="008663EE"/>
    <w:rsid w:val="00893F5D"/>
    <w:rsid w:val="009331A5"/>
    <w:rsid w:val="009A250E"/>
    <w:rsid w:val="00A018BA"/>
    <w:rsid w:val="00A05EF4"/>
    <w:rsid w:val="00A46AC9"/>
    <w:rsid w:val="00A908B9"/>
    <w:rsid w:val="00AA6B0F"/>
    <w:rsid w:val="00AC107E"/>
    <w:rsid w:val="00AC4472"/>
    <w:rsid w:val="00AE2E6F"/>
    <w:rsid w:val="00B66871"/>
    <w:rsid w:val="00BD0000"/>
    <w:rsid w:val="00BD153F"/>
    <w:rsid w:val="00BE581E"/>
    <w:rsid w:val="00C05486"/>
    <w:rsid w:val="00C82572"/>
    <w:rsid w:val="00CF3217"/>
    <w:rsid w:val="00D05731"/>
    <w:rsid w:val="00D419FC"/>
    <w:rsid w:val="00D530BD"/>
    <w:rsid w:val="00D63D74"/>
    <w:rsid w:val="00DD1FC3"/>
    <w:rsid w:val="00E54438"/>
    <w:rsid w:val="00E80BFC"/>
    <w:rsid w:val="00E84F34"/>
    <w:rsid w:val="00E92602"/>
    <w:rsid w:val="00EF2595"/>
    <w:rsid w:val="00F1225E"/>
    <w:rsid w:val="00F75372"/>
    <w:rsid w:val="00F9000B"/>
    <w:rsid w:val="00FA589E"/>
    <w:rsid w:val="00FA6BDA"/>
    <w:rsid w:val="00FC0E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67F78"/>
  <w15:docId w15:val="{8EA953A9-CC5A-4380-AA1F-2D2160B5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id-ID"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52"/>
  </w:style>
  <w:style w:type="paragraph" w:styleId="Heading1">
    <w:name w:val="heading 1"/>
    <w:basedOn w:val="Normal"/>
    <w:next w:val="Normal"/>
    <w:link w:val="Heading1Char"/>
    <w:uiPriority w:val="1"/>
    <w:qFormat/>
    <w:rsid w:val="00AF104F"/>
    <w:pPr>
      <w:keepNext/>
      <w:numPr>
        <w:numId w:val="5"/>
      </w:numPr>
      <w:spacing w:after="120"/>
      <w:outlineLvl w:val="0"/>
    </w:pPr>
    <w:rPr>
      <w:b/>
      <w:bCs/>
    </w:rPr>
  </w:style>
  <w:style w:type="paragraph" w:styleId="Heading2">
    <w:name w:val="heading 2"/>
    <w:basedOn w:val="Normal"/>
    <w:next w:val="Normal"/>
    <w:link w:val="Heading2Char"/>
    <w:qFormat/>
    <w:rsid w:val="003356AD"/>
    <w:pPr>
      <w:numPr>
        <w:numId w:val="12"/>
      </w:numPr>
      <w:outlineLvl w:val="1"/>
    </w:pPr>
    <w:rPr>
      <w:b/>
      <w:lang w:val="sv-SE"/>
    </w:rPr>
  </w:style>
  <w:style w:type="paragraph" w:styleId="Heading3">
    <w:name w:val="heading 3"/>
    <w:basedOn w:val="Normal"/>
    <w:next w:val="Normal"/>
    <w:link w:val="Heading3Char"/>
    <w:qFormat/>
    <w:rsid w:val="001548EC"/>
    <w:pPr>
      <w:keepNext/>
      <w:numPr>
        <w:ilvl w:val="2"/>
        <w:numId w:val="5"/>
      </w:numPr>
      <w:outlineLvl w:val="2"/>
    </w:pPr>
    <w:rPr>
      <w:b/>
      <w:bCs/>
    </w:rPr>
  </w:style>
  <w:style w:type="paragraph" w:styleId="Heading4">
    <w:name w:val="heading 4"/>
    <w:basedOn w:val="Normal"/>
    <w:next w:val="Normal"/>
    <w:link w:val="Heading4Char"/>
    <w:uiPriority w:val="9"/>
    <w:qFormat/>
    <w:rsid w:val="004710EE"/>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rsid w:val="00DB3D8C"/>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097958"/>
    <w:pPr>
      <w:keepNext/>
      <w:numPr>
        <w:ilvl w:val="5"/>
        <w:numId w:val="5"/>
      </w:numPr>
      <w:jc w:val="center"/>
      <w:outlineLvl w:val="5"/>
    </w:pPr>
    <w:rPr>
      <w:b/>
      <w:bCs/>
      <w:i/>
      <w:iCs/>
      <w:u w:val="single"/>
    </w:rPr>
  </w:style>
  <w:style w:type="paragraph" w:styleId="Heading7">
    <w:name w:val="heading 7"/>
    <w:basedOn w:val="Normal"/>
    <w:next w:val="Normal"/>
    <w:link w:val="Heading7Char"/>
    <w:qFormat/>
    <w:rsid w:val="00DB3D8C"/>
    <w:pPr>
      <w:numPr>
        <w:ilvl w:val="6"/>
        <w:numId w:val="5"/>
      </w:numPr>
      <w:spacing w:before="240" w:after="60"/>
      <w:outlineLvl w:val="6"/>
    </w:pPr>
    <w:rPr>
      <w:sz w:val="24"/>
      <w:szCs w:val="24"/>
    </w:rPr>
  </w:style>
  <w:style w:type="paragraph" w:styleId="Heading8">
    <w:name w:val="heading 8"/>
    <w:basedOn w:val="Normal"/>
    <w:next w:val="Normal"/>
    <w:link w:val="Heading8Char"/>
    <w:uiPriority w:val="9"/>
    <w:qFormat/>
    <w:rsid w:val="00097958"/>
    <w:pPr>
      <w:keepNext/>
      <w:numPr>
        <w:ilvl w:val="7"/>
        <w:numId w:val="5"/>
      </w:numPr>
      <w:outlineLvl w:val="7"/>
    </w:pPr>
    <w:rPr>
      <w:b/>
      <w:bCs/>
      <w:lang w:val="pl-PL" w:eastAsia="pl-PL"/>
    </w:rPr>
  </w:style>
  <w:style w:type="paragraph" w:styleId="Heading9">
    <w:name w:val="heading 9"/>
    <w:basedOn w:val="Normal"/>
    <w:next w:val="Normal"/>
    <w:link w:val="Heading9Char"/>
    <w:qFormat/>
    <w:rsid w:val="00F01321"/>
    <w:pPr>
      <w:keepNext/>
      <w:numPr>
        <w:ilvl w:val="8"/>
        <w:numId w:val="5"/>
      </w:numPr>
      <w:spacing w:after="120"/>
      <w:ind w:right="-4043"/>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66B0"/>
    <w:pPr>
      <w:jc w:val="center"/>
    </w:pPr>
    <w:rPr>
      <w:b/>
      <w:bCs/>
      <w:sz w:val="28"/>
      <w:szCs w:val="24"/>
      <w:lang w:val="id-ID"/>
    </w:rPr>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rPr>
  </w:style>
  <w:style w:type="paragraph" w:styleId="Caption">
    <w:name w:val="caption"/>
    <w:aliases w:val="nomal"/>
    <w:basedOn w:val="Normal"/>
    <w:next w:val="Normal"/>
    <w:link w:val="CaptionChar"/>
    <w:uiPriority w:val="35"/>
    <w:qFormat/>
    <w:rsid w:val="0088235C"/>
    <w:pPr>
      <w:jc w:val="center"/>
    </w:pPr>
    <w:rPr>
      <w:bCs/>
      <w:iCs/>
    </w:rPr>
  </w:style>
  <w:style w:type="character" w:styleId="FootnoteReference">
    <w:name w:val="footnote reference"/>
    <w:uiPriority w:val="99"/>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link w:val="PlainTextChar"/>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link w:val="SubtitleChar"/>
    <w:pPr>
      <w:jc w:val="center"/>
    </w:pPr>
    <w:rPr>
      <w:b/>
      <w:sz w:val="32"/>
      <w:szCs w:val="32"/>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sub1,Body of text,List Paragraph1"/>
    <w:basedOn w:val="Normal"/>
    <w:link w:val="ListParagraphChar"/>
    <w:qFormat/>
    <w:rsid w:val="004B366B"/>
    <w:pPr>
      <w:numPr>
        <w:numId w:val="7"/>
      </w:numPr>
      <w:spacing w:after="200" w:line="276" w:lineRule="auto"/>
      <w:contextualSpacing/>
    </w:pPr>
    <w:rPr>
      <w:lang w:val="en-GB" w:eastAsia="en-GB"/>
    </w:rPr>
  </w:style>
  <w:style w:type="paragraph" w:styleId="NoSpacing">
    <w:name w:val="No Spacing"/>
    <w:link w:val="NoSpacingChar"/>
    <w:qFormat/>
    <w:rsid w:val="00C35B8F"/>
    <w:rPr>
      <w:rFonts w:ascii="Calibri" w:eastAsia="Calibri" w:hAnsi="Calibri"/>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pPr>
    <w:rPr>
      <w:sz w:val="16"/>
      <w:szCs w:val="24"/>
      <w:lang w:eastAsia="zh-CN"/>
    </w:rPr>
  </w:style>
  <w:style w:type="paragraph" w:customStyle="1" w:styleId="KURSORBODYTEXT">
    <w:name w:val="KURSOR_BODY_TEXT"/>
    <w:basedOn w:val="Normal"/>
    <w:qFormat/>
    <w:rsid w:val="00586995"/>
    <w:pPr>
      <w:overflowPunct w:val="0"/>
      <w:autoSpaceDE w:val="0"/>
      <w:autoSpaceDN w:val="0"/>
      <w:adjustRightInd w:val="0"/>
      <w:ind w:firstLine="284"/>
      <w:textAlignment w:val="baseline"/>
    </w:pPr>
    <w:rPr>
      <w:sz w:val="24"/>
      <w:lang w:val="fi-FI"/>
    </w:rPr>
  </w:style>
  <w:style w:type="character" w:customStyle="1" w:styleId="uficommentbody">
    <w:name w:val="uficommentbody"/>
    <w:rsid w:val="00586995"/>
  </w:style>
  <w:style w:type="paragraph" w:customStyle="1" w:styleId="KURSORABSTRACTEN">
    <w:name w:val="KURSOR_ABSTRACT_EN"/>
    <w:basedOn w:val="Normal"/>
    <w:qFormat/>
    <w:rsid w:val="005C5179"/>
    <w:pPr>
      <w:overflowPunct w:val="0"/>
      <w:autoSpaceDE w:val="0"/>
      <w:autoSpaceDN w:val="0"/>
      <w:adjustRightInd w:val="0"/>
      <w:spacing w:after="120"/>
      <w:ind w:left="567" w:right="567"/>
      <w:textAlignment w:val="baseline"/>
    </w:pPr>
    <w:rPr>
      <w:i/>
      <w:lang w:val="id-ID"/>
    </w:rPr>
  </w:style>
  <w:style w:type="character" w:customStyle="1" w:styleId="Heading1Char">
    <w:name w:val="Heading 1 Char"/>
    <w:link w:val="Heading1"/>
    <w:uiPriority w:val="1"/>
    <w:rsid w:val="00AF104F"/>
    <w:rPr>
      <w:b/>
      <w:bCs/>
      <w:sz w:val="22"/>
    </w:rPr>
  </w:style>
  <w:style w:type="paragraph" w:styleId="Bibliography">
    <w:name w:val="Bibliography"/>
    <w:basedOn w:val="Normal"/>
    <w:next w:val="Normal"/>
    <w:uiPriority w:val="37"/>
    <w:unhideWhenUsed/>
    <w:rsid w:val="000A26FE"/>
  </w:style>
  <w:style w:type="paragraph" w:customStyle="1" w:styleId="KURSORTABLETITLE">
    <w:name w:val="KURSOR_TABLE_TITLE"/>
    <w:basedOn w:val="Normal"/>
    <w:qFormat/>
    <w:rsid w:val="00E76803"/>
    <w:pPr>
      <w:overflowPunct w:val="0"/>
      <w:autoSpaceDE w:val="0"/>
      <w:autoSpaceDN w:val="0"/>
      <w:adjustRightInd w:val="0"/>
      <w:jc w:val="center"/>
      <w:textAlignment w:val="baseline"/>
    </w:pPr>
    <w:rPr>
      <w:b/>
      <w:sz w:val="20"/>
      <w:lang w:val="id-ID"/>
    </w:rPr>
  </w:style>
  <w:style w:type="paragraph" w:customStyle="1" w:styleId="Textbody">
    <w:name w:val="Text body"/>
    <w:basedOn w:val="Normal"/>
    <w:rsid w:val="00E76803"/>
    <w:pPr>
      <w:suppressAutoHyphens/>
      <w:overflowPunct w:val="0"/>
      <w:spacing w:after="120" w:line="360" w:lineRule="auto"/>
    </w:pPr>
    <w:rPr>
      <w:rFonts w:eastAsia="Calibri"/>
      <w:color w:val="00000A"/>
      <w:sz w:val="24"/>
    </w:rPr>
  </w:style>
  <w:style w:type="table" w:styleId="LightList-Accent6">
    <w:name w:val="Light List Accent 6"/>
    <w:basedOn w:val="TableNormal"/>
    <w:uiPriority w:val="61"/>
    <w:rsid w:val="00337CA5"/>
    <w:rPr>
      <w:rFonts w:ascii="Calibri" w:eastAsia="Calibri" w:hAnsi="Calibri"/>
      <w:lang w:val="id-ID"/>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FooterChar">
    <w:name w:val="Footer Char"/>
    <w:link w:val="Footer"/>
    <w:uiPriority w:val="99"/>
    <w:rsid w:val="00F67012"/>
    <w:rPr>
      <w:sz w:val="22"/>
    </w:rPr>
  </w:style>
  <w:style w:type="character" w:customStyle="1" w:styleId="HeaderChar">
    <w:name w:val="Header Char"/>
    <w:link w:val="Header"/>
    <w:uiPriority w:val="99"/>
    <w:rsid w:val="00F67012"/>
    <w:rPr>
      <w:sz w:val="22"/>
    </w:rPr>
  </w:style>
  <w:style w:type="character" w:customStyle="1" w:styleId="ListParagraphChar">
    <w:name w:val="List Paragraph Char"/>
    <w:aliases w:val="Judul Kecil Char,sub1 Char,Body of text Char,List Paragraph1 Char"/>
    <w:link w:val="ListParagraph"/>
    <w:qFormat/>
    <w:locked/>
    <w:rsid w:val="004B366B"/>
    <w:rPr>
      <w:lang w:val="en-GB" w:eastAsia="en-GB"/>
    </w:rPr>
  </w:style>
  <w:style w:type="character" w:customStyle="1" w:styleId="Style1">
    <w:name w:val="Style1"/>
    <w:uiPriority w:val="1"/>
    <w:qFormat/>
    <w:rsid w:val="00E71441"/>
    <w:rPr>
      <w:rFonts w:ascii="Times New Roman" w:hAnsi="Times New Roman" w:cs="Times New Roman" w:hint="default"/>
      <w:sz w:val="24"/>
      <w:szCs w:val="23"/>
      <w:vertAlign w:val="superscript"/>
      <w:lang w:val="en-US"/>
    </w:rPr>
  </w:style>
  <w:style w:type="character" w:customStyle="1" w:styleId="Heading2Char">
    <w:name w:val="Heading 2 Char"/>
    <w:basedOn w:val="DefaultParagraphFont"/>
    <w:link w:val="Heading2"/>
    <w:uiPriority w:val="1"/>
    <w:rsid w:val="003356AD"/>
    <w:rPr>
      <w:b/>
      <w:sz w:val="22"/>
      <w:szCs w:val="22"/>
      <w:lang w:val="sv-SE"/>
    </w:rPr>
  </w:style>
  <w:style w:type="character" w:customStyle="1" w:styleId="HTMLPreformattedChar">
    <w:name w:val="HTML Preformatted Char"/>
    <w:basedOn w:val="DefaultParagraphFont"/>
    <w:link w:val="HTMLPreformatted"/>
    <w:uiPriority w:val="99"/>
    <w:rsid w:val="000F4CCC"/>
    <w:rPr>
      <w:rFonts w:ascii="Courier New" w:hAnsi="Courier New" w:cs="Courier New"/>
      <w:sz w:val="22"/>
    </w:rPr>
  </w:style>
  <w:style w:type="table" w:customStyle="1" w:styleId="GridTable6Colorful1">
    <w:name w:val="Grid Table 6 Colorful1"/>
    <w:basedOn w:val="TableNormal"/>
    <w:uiPriority w:val="51"/>
    <w:rsid w:val="00156919"/>
    <w:rPr>
      <w:rFonts w:asciiTheme="minorHAnsi" w:eastAsiaTheme="minorHAnsi" w:hAnsiTheme="minorHAnsi" w:cstheme="minorBid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5Char">
    <w:name w:val="Heading 5 Char"/>
    <w:link w:val="Heading5"/>
    <w:rsid w:val="004C5131"/>
    <w:rPr>
      <w:b/>
      <w:bCs/>
      <w:i/>
      <w:iCs/>
      <w:sz w:val="26"/>
      <w:szCs w:val="26"/>
    </w:rPr>
  </w:style>
  <w:style w:type="character" w:customStyle="1" w:styleId="BodyTextChar">
    <w:name w:val="Body Text Char"/>
    <w:link w:val="BodyText"/>
    <w:uiPriority w:val="1"/>
    <w:rsid w:val="004C5131"/>
    <w:rPr>
      <w:sz w:val="22"/>
      <w:lang w:val="id-ID" w:eastAsia="id-ID"/>
    </w:rPr>
  </w:style>
  <w:style w:type="paragraph" w:customStyle="1" w:styleId="ICTSAuthorIdentity">
    <w:name w:val="ICTS_AuthorIdentity"/>
    <w:basedOn w:val="BodyText3"/>
    <w:rsid w:val="004C5131"/>
    <w:pPr>
      <w:spacing w:after="0"/>
      <w:jc w:val="center"/>
    </w:pPr>
    <w:rPr>
      <w:rFonts w:eastAsia="MS Mincho"/>
      <w:noProof/>
      <w:sz w:val="20"/>
      <w:szCs w:val="20"/>
    </w:rPr>
  </w:style>
  <w:style w:type="character" w:customStyle="1" w:styleId="BodyTextIndentChar">
    <w:name w:val="Body Text Indent Char"/>
    <w:link w:val="BodyTextIndent"/>
    <w:rsid w:val="004C5131"/>
    <w:rPr>
      <w:sz w:val="22"/>
      <w:lang w:val="id-ID"/>
    </w:rPr>
  </w:style>
  <w:style w:type="character" w:customStyle="1" w:styleId="citationbook">
    <w:name w:val="citation book"/>
    <w:basedOn w:val="DefaultParagraphFont"/>
    <w:rsid w:val="004C5131"/>
  </w:style>
  <w:style w:type="paragraph" w:styleId="BodyText3">
    <w:name w:val="Body Text 3"/>
    <w:basedOn w:val="Normal"/>
    <w:link w:val="BodyText3Char"/>
    <w:uiPriority w:val="99"/>
    <w:semiHidden/>
    <w:unhideWhenUsed/>
    <w:rsid w:val="004C5131"/>
    <w:pPr>
      <w:spacing w:after="120"/>
    </w:pPr>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4C5131"/>
    <w:rPr>
      <w:rFonts w:eastAsia="Calibri"/>
      <w:sz w:val="16"/>
      <w:szCs w:val="16"/>
      <w:lang w:val="x-none" w:eastAsia="x-none"/>
    </w:rPr>
  </w:style>
  <w:style w:type="paragraph" w:customStyle="1" w:styleId="Captiongambar">
    <w:name w:val="Caption gambar"/>
    <w:basedOn w:val="Caption"/>
    <w:rsid w:val="004C5131"/>
    <w:pPr>
      <w:overflowPunct w:val="0"/>
      <w:autoSpaceDE w:val="0"/>
      <w:autoSpaceDN w:val="0"/>
      <w:adjustRightInd w:val="0"/>
      <w:textAlignment w:val="baseline"/>
    </w:pPr>
    <w:rPr>
      <w:b/>
      <w:iCs w:val="0"/>
      <w:sz w:val="20"/>
      <w:lang w:val="en-GB" w:eastAsia="zh-CN"/>
    </w:rPr>
  </w:style>
  <w:style w:type="paragraph" w:customStyle="1" w:styleId="JudulGambar">
    <w:name w:val="Judul_Gambar"/>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BalloonTextChar">
    <w:name w:val="Balloon Text Char"/>
    <w:link w:val="BalloonText"/>
    <w:uiPriority w:val="99"/>
    <w:semiHidden/>
    <w:rsid w:val="004C5131"/>
    <w:rPr>
      <w:rFonts w:ascii="Tahoma" w:hAnsi="Tahoma"/>
      <w:sz w:val="16"/>
      <w:szCs w:val="16"/>
    </w:rPr>
  </w:style>
  <w:style w:type="paragraph" w:customStyle="1" w:styleId="JudulTabel">
    <w:name w:val="Judul_Tabel"/>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PlainTextChar">
    <w:name w:val="Plain Text Char"/>
    <w:basedOn w:val="DefaultParagraphFont"/>
    <w:link w:val="PlainText"/>
    <w:rsid w:val="00815DA8"/>
    <w:rPr>
      <w:rFonts w:ascii="Courier New" w:eastAsia="BatangChe" w:hAnsi="Courier New"/>
      <w:sz w:val="24"/>
      <w:szCs w:val="24"/>
    </w:rPr>
  </w:style>
  <w:style w:type="paragraph" w:customStyle="1" w:styleId="TableParagraph">
    <w:name w:val="Table Paragraph"/>
    <w:basedOn w:val="Normal"/>
    <w:uiPriority w:val="1"/>
    <w:qFormat/>
    <w:rsid w:val="009608A5"/>
    <w:pPr>
      <w:widowControl w:val="0"/>
      <w:autoSpaceDE w:val="0"/>
      <w:autoSpaceDN w:val="0"/>
      <w:spacing w:before="75"/>
      <w:ind w:left="107"/>
      <w:jc w:val="center"/>
    </w:pPr>
  </w:style>
  <w:style w:type="paragraph" w:customStyle="1" w:styleId="referensi">
    <w:name w:val="referensi"/>
    <w:basedOn w:val="Normal"/>
    <w:rsid w:val="0097488D"/>
    <w:pPr>
      <w:widowControl w:val="0"/>
      <w:suppressAutoHyphens/>
    </w:pPr>
    <w:rPr>
      <w:rFonts w:eastAsia="Arial Unicode MS"/>
      <w:b/>
      <w:kern w:val="1"/>
      <w:sz w:val="20"/>
      <w:lang w:val="sv-SE"/>
    </w:rPr>
  </w:style>
  <w:style w:type="paragraph" w:customStyle="1" w:styleId="Paragraf">
    <w:name w:val="Paragraf"/>
    <w:basedOn w:val="Normal"/>
    <w:link w:val="ParagrafChar"/>
    <w:qFormat/>
    <w:rsid w:val="00207670"/>
    <w:pPr>
      <w:spacing w:line="360" w:lineRule="auto"/>
      <w:ind w:firstLine="709"/>
    </w:pPr>
    <w:rPr>
      <w:noProof/>
      <w:sz w:val="24"/>
      <w:szCs w:val="24"/>
      <w:lang w:val="id-ID"/>
    </w:rPr>
  </w:style>
  <w:style w:type="character" w:customStyle="1" w:styleId="ParagrafChar">
    <w:name w:val="Paragraf Char"/>
    <w:link w:val="Paragraf"/>
    <w:rsid w:val="00207670"/>
    <w:rPr>
      <w:rFonts w:eastAsia="SimSun"/>
      <w:noProof/>
      <w:sz w:val="24"/>
      <w:szCs w:val="24"/>
      <w:lang w:val="id-ID"/>
    </w:rPr>
  </w:style>
  <w:style w:type="table" w:customStyle="1" w:styleId="TableGrid1">
    <w:name w:val="Table Grid1"/>
    <w:basedOn w:val="TableNormal"/>
    <w:next w:val="TableGrid"/>
    <w:rsid w:val="0058244C"/>
    <w:rPr>
      <w:rFonts w:ascii="Calibri" w:eastAsia="Calibri" w:hAnsi="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0F3C64"/>
    <w:rPr>
      <w:rFonts w:cs="Traditional Arabic"/>
      <w:sz w:val="22"/>
      <w:lang w:eastAsia="ko-KR"/>
    </w:rPr>
  </w:style>
  <w:style w:type="paragraph" w:customStyle="1" w:styleId="subbab">
    <w:name w:val="sub bab"/>
    <w:basedOn w:val="Normal"/>
    <w:link w:val="subbabChar"/>
    <w:qFormat/>
    <w:rsid w:val="00D220BC"/>
    <w:pPr>
      <w:spacing w:after="160" w:line="259" w:lineRule="auto"/>
      <w:jc w:val="left"/>
    </w:pPr>
    <w:rPr>
      <w:rFonts w:eastAsiaTheme="minorHAnsi" w:cstheme="minorBidi"/>
      <w:b/>
      <w:sz w:val="24"/>
    </w:rPr>
  </w:style>
  <w:style w:type="character" w:customStyle="1" w:styleId="subbabChar">
    <w:name w:val="sub bab Char"/>
    <w:basedOn w:val="DefaultParagraphFont"/>
    <w:link w:val="subbab"/>
    <w:rsid w:val="00D220BC"/>
    <w:rPr>
      <w:rFonts w:eastAsiaTheme="minorHAnsi" w:cstheme="minorBidi"/>
      <w:b/>
      <w:sz w:val="24"/>
      <w:szCs w:val="22"/>
    </w:rPr>
  </w:style>
  <w:style w:type="character" w:customStyle="1" w:styleId="Heading3Char">
    <w:name w:val="Heading 3 Char"/>
    <w:basedOn w:val="DefaultParagraphFont"/>
    <w:link w:val="Heading3"/>
    <w:uiPriority w:val="9"/>
    <w:rsid w:val="001548EC"/>
    <w:rPr>
      <w:b/>
      <w:bCs/>
      <w:sz w:val="22"/>
      <w:szCs w:val="22"/>
    </w:rPr>
  </w:style>
  <w:style w:type="character" w:customStyle="1" w:styleId="Heading4Char">
    <w:name w:val="Heading 4 Char"/>
    <w:basedOn w:val="DefaultParagraphFont"/>
    <w:link w:val="Heading4"/>
    <w:uiPriority w:val="9"/>
    <w:rsid w:val="00B96C3D"/>
    <w:rPr>
      <w:b/>
      <w:bCs/>
      <w:sz w:val="28"/>
      <w:szCs w:val="28"/>
    </w:rPr>
  </w:style>
  <w:style w:type="character" w:customStyle="1" w:styleId="Heading6Char">
    <w:name w:val="Heading 6 Char"/>
    <w:basedOn w:val="DefaultParagraphFont"/>
    <w:link w:val="Heading6"/>
    <w:rsid w:val="00B96C3D"/>
    <w:rPr>
      <w:b/>
      <w:bCs/>
      <w:i/>
      <w:iCs/>
      <w:sz w:val="22"/>
      <w:u w:val="single"/>
    </w:rPr>
  </w:style>
  <w:style w:type="character" w:customStyle="1" w:styleId="Heading7Char">
    <w:name w:val="Heading 7 Char"/>
    <w:basedOn w:val="DefaultParagraphFont"/>
    <w:link w:val="Heading7"/>
    <w:rsid w:val="00B96C3D"/>
    <w:rPr>
      <w:sz w:val="24"/>
      <w:szCs w:val="24"/>
    </w:rPr>
  </w:style>
  <w:style w:type="character" w:customStyle="1" w:styleId="Heading8Char">
    <w:name w:val="Heading 8 Char"/>
    <w:basedOn w:val="DefaultParagraphFont"/>
    <w:link w:val="Heading8"/>
    <w:uiPriority w:val="9"/>
    <w:rsid w:val="00B96C3D"/>
    <w:rPr>
      <w:b/>
      <w:bCs/>
      <w:sz w:val="22"/>
      <w:lang w:val="pl-PL" w:eastAsia="pl-PL"/>
    </w:rPr>
  </w:style>
  <w:style w:type="character" w:customStyle="1" w:styleId="Heading9Char">
    <w:name w:val="Heading 9 Char"/>
    <w:basedOn w:val="DefaultParagraphFont"/>
    <w:link w:val="Heading9"/>
    <w:rsid w:val="00B96C3D"/>
    <w:rPr>
      <w:b/>
      <w:bCs/>
      <w:sz w:val="22"/>
      <w:lang w:val="en-AU" w:eastAsia="pl-PL"/>
    </w:rPr>
  </w:style>
  <w:style w:type="character" w:styleId="FollowedHyperlink">
    <w:name w:val="FollowedHyperlink"/>
    <w:basedOn w:val="DefaultParagraphFont"/>
    <w:uiPriority w:val="99"/>
    <w:semiHidden/>
    <w:unhideWhenUsed/>
    <w:rsid w:val="00B96C3D"/>
    <w:rPr>
      <w:color w:val="954F72" w:themeColor="followedHyperlink"/>
      <w:u w:val="single"/>
    </w:rPr>
  </w:style>
  <w:style w:type="paragraph" w:customStyle="1" w:styleId="msonormal0">
    <w:name w:val="msonormal"/>
    <w:basedOn w:val="Normal"/>
    <w:uiPriority w:val="99"/>
    <w:rsid w:val="00B96C3D"/>
    <w:pPr>
      <w:spacing w:before="100" w:beforeAutospacing="1" w:after="100" w:afterAutospacing="1"/>
      <w:jc w:val="left"/>
    </w:pPr>
    <w:rPr>
      <w:sz w:val="24"/>
      <w:szCs w:val="24"/>
    </w:rPr>
  </w:style>
  <w:style w:type="paragraph" w:styleId="CommentText">
    <w:name w:val="annotation text"/>
    <w:basedOn w:val="Normal"/>
    <w:link w:val="CommentTextChar"/>
    <w:uiPriority w:val="99"/>
    <w:semiHidden/>
    <w:unhideWhenUsed/>
    <w:rsid w:val="00B96C3D"/>
    <w:pPr>
      <w:jc w:val="left"/>
    </w:pPr>
    <w:rPr>
      <w:sz w:val="20"/>
    </w:rPr>
  </w:style>
  <w:style w:type="character" w:customStyle="1" w:styleId="CommentTextChar">
    <w:name w:val="Comment Text Char"/>
    <w:basedOn w:val="DefaultParagraphFont"/>
    <w:link w:val="CommentText"/>
    <w:uiPriority w:val="99"/>
    <w:semiHidden/>
    <w:rsid w:val="00B96C3D"/>
  </w:style>
  <w:style w:type="character" w:customStyle="1" w:styleId="TitleChar">
    <w:name w:val="Title Char"/>
    <w:basedOn w:val="DefaultParagraphFont"/>
    <w:link w:val="Title"/>
    <w:rsid w:val="00B96C3D"/>
    <w:rPr>
      <w:b/>
      <w:bCs/>
      <w:sz w:val="28"/>
      <w:szCs w:val="24"/>
      <w:lang w:val="id-ID"/>
    </w:rPr>
  </w:style>
  <w:style w:type="character" w:customStyle="1" w:styleId="SubtitleChar">
    <w:name w:val="Subtitle Char"/>
    <w:basedOn w:val="DefaultParagraphFont"/>
    <w:link w:val="Subtitle"/>
    <w:rsid w:val="00B96C3D"/>
    <w:rPr>
      <w:b/>
      <w:bCs/>
      <w:sz w:val="32"/>
      <w:szCs w:val="32"/>
      <w:lang w:val="en-GB"/>
    </w:rPr>
  </w:style>
  <w:style w:type="character" w:customStyle="1" w:styleId="BodyText2Char">
    <w:name w:val="Body Text 2 Char"/>
    <w:basedOn w:val="DefaultParagraphFont"/>
    <w:link w:val="BodyText2"/>
    <w:rsid w:val="00B96C3D"/>
    <w:rPr>
      <w:sz w:val="22"/>
    </w:rPr>
  </w:style>
  <w:style w:type="character" w:customStyle="1" w:styleId="BodyTextIndent2Char">
    <w:name w:val="Body Text Indent 2 Char"/>
    <w:basedOn w:val="DefaultParagraphFont"/>
    <w:link w:val="BodyTextIndent2"/>
    <w:rsid w:val="00B96C3D"/>
    <w:rPr>
      <w:sz w:val="22"/>
    </w:rPr>
  </w:style>
  <w:style w:type="character" w:customStyle="1" w:styleId="BodyTextIndent3Char">
    <w:name w:val="Body Text Indent 3 Char"/>
    <w:basedOn w:val="DefaultParagraphFont"/>
    <w:link w:val="BodyTextIndent3"/>
    <w:rsid w:val="00B96C3D"/>
    <w:rPr>
      <w:sz w:val="16"/>
      <w:szCs w:val="16"/>
    </w:rPr>
  </w:style>
  <w:style w:type="paragraph" w:styleId="CommentSubject">
    <w:name w:val="annotation subject"/>
    <w:basedOn w:val="CommentText"/>
    <w:next w:val="CommentText"/>
    <w:link w:val="CommentSubjectChar"/>
    <w:uiPriority w:val="99"/>
    <w:semiHidden/>
    <w:unhideWhenUsed/>
    <w:rsid w:val="00B96C3D"/>
    <w:rPr>
      <w:b/>
      <w:bCs/>
    </w:rPr>
  </w:style>
  <w:style w:type="character" w:customStyle="1" w:styleId="CommentSubjectChar">
    <w:name w:val="Comment Subject Char"/>
    <w:basedOn w:val="CommentTextChar"/>
    <w:link w:val="CommentSubject"/>
    <w:uiPriority w:val="99"/>
    <w:semiHidden/>
    <w:rsid w:val="00B96C3D"/>
    <w:rPr>
      <w:b/>
      <w:bCs/>
    </w:rPr>
  </w:style>
  <w:style w:type="character" w:styleId="CommentReference">
    <w:name w:val="annotation reference"/>
    <w:basedOn w:val="DefaultParagraphFont"/>
    <w:uiPriority w:val="99"/>
    <w:semiHidden/>
    <w:unhideWhenUsed/>
    <w:rsid w:val="00B96C3D"/>
    <w:rPr>
      <w:sz w:val="16"/>
      <w:szCs w:val="16"/>
    </w:rPr>
  </w:style>
  <w:style w:type="character" w:customStyle="1" w:styleId="UnresolvedMention1">
    <w:name w:val="Unresolved Mention1"/>
    <w:basedOn w:val="DefaultParagraphFont"/>
    <w:uiPriority w:val="99"/>
    <w:semiHidden/>
    <w:rsid w:val="00B96C3D"/>
    <w:rPr>
      <w:color w:val="605E5C"/>
      <w:shd w:val="clear" w:color="auto" w:fill="E1DFDD"/>
    </w:rPr>
  </w:style>
  <w:style w:type="character" w:customStyle="1" w:styleId="UnresolvedMention2">
    <w:name w:val="Unresolved Mention2"/>
    <w:basedOn w:val="DefaultParagraphFont"/>
    <w:uiPriority w:val="99"/>
    <w:semiHidden/>
    <w:unhideWhenUsed/>
    <w:rsid w:val="00071760"/>
    <w:rPr>
      <w:color w:val="605E5C"/>
      <w:shd w:val="clear" w:color="auto" w:fill="E1DFDD"/>
    </w:rPr>
  </w:style>
  <w:style w:type="paragraph" w:customStyle="1" w:styleId="Normal2">
    <w:name w:val="Normal 2"/>
    <w:basedOn w:val="Normal"/>
    <w:qFormat/>
    <w:rsid w:val="006E0FEF"/>
    <w:pPr>
      <w:spacing w:after="240"/>
      <w:ind w:firstLine="720"/>
    </w:pPr>
  </w:style>
  <w:style w:type="paragraph" w:styleId="TOC1">
    <w:name w:val="toc 1"/>
    <w:basedOn w:val="Normal"/>
    <w:next w:val="Normal"/>
    <w:autoRedefine/>
    <w:uiPriority w:val="39"/>
    <w:unhideWhenUsed/>
    <w:qFormat/>
    <w:rsid w:val="006E0FEF"/>
    <w:pPr>
      <w:tabs>
        <w:tab w:val="right" w:leader="dot" w:pos="9061"/>
      </w:tabs>
      <w:spacing w:after="100" w:line="360" w:lineRule="auto"/>
    </w:pPr>
    <w:rPr>
      <w:rFonts w:eastAsiaTheme="minorHAnsi" w:cstheme="minorBidi"/>
      <w:color w:val="000000" w:themeColor="text1"/>
      <w:sz w:val="24"/>
      <w:lang w:val="id-ID"/>
    </w:rPr>
  </w:style>
  <w:style w:type="paragraph" w:styleId="TOC2">
    <w:name w:val="toc 2"/>
    <w:basedOn w:val="Normal"/>
    <w:next w:val="Normal"/>
    <w:autoRedefine/>
    <w:uiPriority w:val="39"/>
    <w:unhideWhenUsed/>
    <w:qFormat/>
    <w:rsid w:val="006E0FEF"/>
    <w:pPr>
      <w:tabs>
        <w:tab w:val="left" w:pos="851"/>
        <w:tab w:val="right" w:leader="dot" w:pos="9061"/>
      </w:tabs>
      <w:spacing w:after="100" w:line="360" w:lineRule="auto"/>
      <w:ind w:left="240"/>
    </w:pPr>
    <w:rPr>
      <w:rFonts w:eastAsiaTheme="minorHAnsi" w:cstheme="minorBidi"/>
      <w:color w:val="000000" w:themeColor="text1"/>
      <w:sz w:val="24"/>
      <w:lang w:val="id-ID"/>
    </w:rPr>
  </w:style>
  <w:style w:type="paragraph" w:styleId="TOC3">
    <w:name w:val="toc 3"/>
    <w:basedOn w:val="Normal"/>
    <w:next w:val="Normal"/>
    <w:autoRedefine/>
    <w:uiPriority w:val="39"/>
    <w:unhideWhenUsed/>
    <w:qFormat/>
    <w:rsid w:val="006E0FEF"/>
    <w:pPr>
      <w:tabs>
        <w:tab w:val="left" w:pos="1276"/>
        <w:tab w:val="right" w:leader="dot" w:pos="9061"/>
      </w:tabs>
      <w:spacing w:after="100" w:line="360" w:lineRule="auto"/>
      <w:ind w:left="480"/>
    </w:pPr>
    <w:rPr>
      <w:rFonts w:eastAsiaTheme="minorHAnsi" w:cstheme="minorBidi"/>
      <w:color w:val="000000" w:themeColor="text1"/>
      <w:sz w:val="24"/>
      <w:lang w:val="id-ID"/>
    </w:rPr>
  </w:style>
  <w:style w:type="paragraph" w:styleId="TableofFigures">
    <w:name w:val="table of figures"/>
    <w:basedOn w:val="Normal"/>
    <w:next w:val="Normal"/>
    <w:uiPriority w:val="99"/>
    <w:unhideWhenUsed/>
    <w:rsid w:val="006E0FEF"/>
    <w:pPr>
      <w:spacing w:line="360" w:lineRule="auto"/>
      <w:ind w:firstLine="709"/>
    </w:pPr>
    <w:rPr>
      <w:rFonts w:eastAsiaTheme="minorHAnsi" w:cstheme="minorBidi"/>
      <w:color w:val="000000" w:themeColor="text1"/>
      <w:sz w:val="24"/>
      <w:lang w:val="id-ID"/>
    </w:rPr>
  </w:style>
  <w:style w:type="paragraph" w:styleId="TOCHeading">
    <w:name w:val="TOC Heading"/>
    <w:basedOn w:val="Heading1"/>
    <w:next w:val="Normal"/>
    <w:uiPriority w:val="39"/>
    <w:unhideWhenUsed/>
    <w:qFormat/>
    <w:rsid w:val="006E0FEF"/>
    <w:pPr>
      <w:keepLines/>
      <w:spacing w:before="240" w:after="0" w:line="256"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styleId="PlaceholderText">
    <w:name w:val="Placeholder Text"/>
    <w:basedOn w:val="DefaultParagraphFont"/>
    <w:uiPriority w:val="99"/>
    <w:semiHidden/>
    <w:rsid w:val="006E0FEF"/>
    <w:rPr>
      <w:color w:val="808080"/>
    </w:rPr>
  </w:style>
  <w:style w:type="paragraph" w:customStyle="1" w:styleId="daftarpusta">
    <w:name w:val="daftar pusta"/>
    <w:basedOn w:val="Normal"/>
    <w:link w:val="daftarpustaChar"/>
    <w:qFormat/>
    <w:rsid w:val="006E0FEF"/>
  </w:style>
  <w:style w:type="character" w:customStyle="1" w:styleId="daftarpustaChar">
    <w:name w:val="daftar pusta Char"/>
    <w:basedOn w:val="DefaultParagraphFont"/>
    <w:link w:val="daftarpusta"/>
    <w:rsid w:val="006E0FEF"/>
    <w:rPr>
      <w:sz w:val="22"/>
    </w:rPr>
  </w:style>
  <w:style w:type="character" w:customStyle="1" w:styleId="hiddengrammarerror">
    <w:name w:val="hiddengrammarerror"/>
    <w:basedOn w:val="DefaultParagraphFont"/>
    <w:rsid w:val="006E0FEF"/>
  </w:style>
  <w:style w:type="character" w:customStyle="1" w:styleId="CaptionChar">
    <w:name w:val="Caption Char"/>
    <w:aliases w:val="nomal Char"/>
    <w:link w:val="Caption"/>
    <w:uiPriority w:val="35"/>
    <w:locked/>
    <w:rsid w:val="0088235C"/>
    <w:rPr>
      <w:bCs/>
      <w:iCs/>
      <w:sz w:val="22"/>
    </w:rPr>
  </w:style>
  <w:style w:type="character" w:customStyle="1" w:styleId="NoSpacingChar">
    <w:name w:val="No Spacing Char"/>
    <w:basedOn w:val="DefaultParagraphFont"/>
    <w:link w:val="NoSpacing"/>
    <w:uiPriority w:val="1"/>
    <w:rsid w:val="00EE5B7C"/>
    <w:rPr>
      <w:rFonts w:ascii="Calibri" w:eastAsia="Calibri" w:hAnsi="Calibri"/>
      <w:sz w:val="22"/>
      <w:szCs w:val="22"/>
    </w:rPr>
  </w:style>
  <w:style w:type="character" w:customStyle="1" w:styleId="y2iqfc">
    <w:name w:val="y2iqfc"/>
    <w:basedOn w:val="DefaultParagraphFont"/>
    <w:rsid w:val="0032391C"/>
  </w:style>
  <w:style w:type="paragraph" w:styleId="TOC4">
    <w:name w:val="toc 4"/>
    <w:basedOn w:val="Normal"/>
    <w:uiPriority w:val="1"/>
    <w:qFormat/>
    <w:rsid w:val="0032391C"/>
    <w:pPr>
      <w:widowControl w:val="0"/>
      <w:autoSpaceDE w:val="0"/>
      <w:autoSpaceDN w:val="0"/>
      <w:spacing w:before="140"/>
      <w:ind w:left="1321" w:hanging="661"/>
      <w:jc w:val="left"/>
    </w:pPr>
    <w:rPr>
      <w:sz w:val="24"/>
      <w:szCs w:val="24"/>
    </w:rPr>
  </w:style>
  <w:style w:type="paragraph" w:styleId="TOC5">
    <w:name w:val="toc 5"/>
    <w:basedOn w:val="Normal"/>
    <w:uiPriority w:val="1"/>
    <w:qFormat/>
    <w:rsid w:val="0032391C"/>
    <w:pPr>
      <w:widowControl w:val="0"/>
      <w:autoSpaceDE w:val="0"/>
      <w:autoSpaceDN w:val="0"/>
      <w:spacing w:before="20"/>
      <w:ind w:left="2838" w:right="2852"/>
      <w:jc w:val="center"/>
    </w:pPr>
  </w:style>
  <w:style w:type="character" w:customStyle="1" w:styleId="personname">
    <w:name w:val="person_name"/>
    <w:basedOn w:val="DefaultParagraphFont"/>
    <w:rsid w:val="0032391C"/>
  </w:style>
  <w:style w:type="character" w:customStyle="1" w:styleId="highlight">
    <w:name w:val="highlight"/>
    <w:basedOn w:val="DefaultParagraphFont"/>
    <w:rsid w:val="0032391C"/>
  </w:style>
  <w:style w:type="character" w:customStyle="1" w:styleId="e24kjd">
    <w:name w:val="e24kjd"/>
    <w:basedOn w:val="DefaultParagraphFont"/>
    <w:rsid w:val="0032391C"/>
  </w:style>
  <w:style w:type="character" w:customStyle="1" w:styleId="a">
    <w:name w:val="a"/>
    <w:basedOn w:val="DefaultParagraphFont"/>
    <w:rsid w:val="0032391C"/>
  </w:style>
  <w:style w:type="paragraph" w:customStyle="1" w:styleId="Headling1">
    <w:name w:val="Headling 1"/>
    <w:basedOn w:val="Heading1"/>
    <w:link w:val="Headling1Char"/>
    <w:qFormat/>
    <w:rsid w:val="0032391C"/>
    <w:pPr>
      <w:keepNext w:val="0"/>
      <w:tabs>
        <w:tab w:val="left" w:pos="1005"/>
        <w:tab w:val="left" w:pos="6210"/>
      </w:tabs>
      <w:spacing w:after="0" w:line="360" w:lineRule="auto"/>
      <w:jc w:val="center"/>
    </w:pPr>
    <w:rPr>
      <w:kern w:val="32"/>
      <w:sz w:val="28"/>
      <w:szCs w:val="28"/>
    </w:rPr>
  </w:style>
  <w:style w:type="character" w:customStyle="1" w:styleId="Headling1Char">
    <w:name w:val="Headling 1 Char"/>
    <w:link w:val="Headling1"/>
    <w:rsid w:val="0032391C"/>
    <w:rPr>
      <w:b/>
      <w:bCs/>
      <w:kern w:val="32"/>
      <w:sz w:val="28"/>
      <w:szCs w:val="28"/>
      <w:lang w:eastAsia="id-ID"/>
    </w:rPr>
  </w:style>
  <w:style w:type="character" w:customStyle="1" w:styleId="UnresolvedMention20">
    <w:name w:val="Unresolved Mention2"/>
    <w:basedOn w:val="DefaultParagraphFont"/>
    <w:uiPriority w:val="99"/>
    <w:semiHidden/>
    <w:unhideWhenUsed/>
    <w:rsid w:val="0032391C"/>
    <w:rPr>
      <w:color w:val="605E5C"/>
      <w:shd w:val="clear" w:color="auto" w:fill="E1DFDD"/>
    </w:rPr>
  </w:style>
  <w:style w:type="paragraph" w:customStyle="1" w:styleId="xl63">
    <w:name w:val="xl63"/>
    <w:basedOn w:val="Normal"/>
    <w:rsid w:val="0032391C"/>
    <w:pPr>
      <w:shd w:val="clear" w:color="000000" w:fill="FFFFFF"/>
      <w:spacing w:before="100" w:beforeAutospacing="1" w:after="100" w:afterAutospacing="1"/>
      <w:jc w:val="left"/>
    </w:pPr>
    <w:rPr>
      <w:sz w:val="24"/>
      <w:szCs w:val="24"/>
      <w:lang w:eastAsia="zh-CN"/>
    </w:rPr>
  </w:style>
  <w:style w:type="character" w:customStyle="1" w:styleId="15">
    <w:name w:val="15"/>
    <w:basedOn w:val="DefaultParagraphFont"/>
    <w:qFormat/>
    <w:rsid w:val="00A1035D"/>
    <w:rPr>
      <w:rFonts w:ascii="Calibri" w:hAnsi="Calibri" w:cs="Calibri" w:hint="default"/>
    </w:rPr>
  </w:style>
  <w:style w:type="paragraph" w:customStyle="1" w:styleId="Content">
    <w:name w:val="Content"/>
    <w:basedOn w:val="Normal"/>
    <w:qFormat/>
    <w:rsid w:val="00A1035D"/>
    <w:pPr>
      <w:spacing w:line="276" w:lineRule="auto"/>
      <w:jc w:val="left"/>
    </w:pPr>
    <w:rPr>
      <w:rFonts w:asciiTheme="minorHAnsi" w:eastAsiaTheme="minorEastAsia" w:hAnsiTheme="minorHAnsi" w:cstheme="minorBidi"/>
      <w:color w:val="44546A" w:themeColor="text2"/>
      <w:sz w:val="28"/>
    </w:rPr>
  </w:style>
  <w:style w:type="character" w:customStyle="1" w:styleId="tlid-translation">
    <w:name w:val="tlid-translation"/>
    <w:basedOn w:val="DefaultParagraphFont"/>
    <w:rsid w:val="008A4426"/>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rPr>
      <w:rFonts w:ascii="Calibri" w:eastAsia="Calibri" w:hAnsi="Calibri" w:cs="Calibri"/>
      <w:color w:val="000000"/>
    </w:rPr>
    <w:tblPr>
      <w:tblStyleRowBandSize w:val="1"/>
      <w:tblStyleColBandSize w:val="1"/>
    </w:tblPr>
  </w:style>
  <w:style w:type="table" w:customStyle="1" w:styleId="a5">
    <w:basedOn w:val="TableNormal"/>
    <w:tblPr>
      <w:tblStyleRowBandSize w:val="1"/>
      <w:tblStyleColBandSize w:val="1"/>
      <w:tblCellMar>
        <w:top w:w="72" w:type="dxa"/>
        <w:left w:w="115" w:type="dxa"/>
        <w:bottom w:w="72" w:type="dxa"/>
        <w:right w:w="115" w:type="dxa"/>
      </w:tblCellMar>
    </w:tblPr>
  </w:style>
  <w:style w:type="table" w:customStyle="1" w:styleId="a6">
    <w:basedOn w:val="TableNormal"/>
    <w:tblPr>
      <w:tblStyleRowBandSize w:val="1"/>
      <w:tblStyleColBandSize w:val="1"/>
      <w:tblCellMar>
        <w:top w:w="72" w:type="dxa"/>
        <w:left w:w="115" w:type="dxa"/>
        <w:bottom w:w="72" w:type="dxa"/>
        <w:right w:w="115" w:type="dxa"/>
      </w:tblCellMar>
    </w:tblPr>
  </w:style>
  <w:style w:type="table" w:customStyle="1" w:styleId="a7">
    <w:basedOn w:val="TableNormal"/>
    <w:tblPr>
      <w:tblStyleRowBandSize w:val="1"/>
      <w:tblStyleColBandSize w:val="1"/>
      <w:tblCellMar>
        <w:top w:w="72" w:type="dxa"/>
        <w:left w:w="115" w:type="dxa"/>
        <w:bottom w:w="72" w:type="dxa"/>
        <w:right w:w="115" w:type="dxa"/>
      </w:tblCellMar>
    </w:tblPr>
  </w:style>
  <w:style w:type="paragraph" w:customStyle="1" w:styleId="41">
    <w:name w:val="4.1"/>
    <w:basedOn w:val="ListParagraph"/>
    <w:qFormat/>
    <w:rsid w:val="00A46AC9"/>
    <w:pPr>
      <w:keepNext/>
      <w:numPr>
        <w:numId w:val="8"/>
      </w:numPr>
      <w:pBdr>
        <w:top w:val="nil"/>
        <w:left w:val="nil"/>
        <w:bottom w:val="nil"/>
        <w:right w:val="nil"/>
        <w:between w:val="nil"/>
      </w:pBdr>
      <w:ind w:left="1080"/>
      <w:jc w:val="left"/>
    </w:pPr>
    <w:rPr>
      <w:b/>
      <w:color w:val="000000"/>
    </w:rPr>
  </w:style>
  <w:style w:type="character" w:customStyle="1" w:styleId="UnresolvedMention">
    <w:name w:val="Unresolved Mention"/>
    <w:basedOn w:val="DefaultParagraphFont"/>
    <w:uiPriority w:val="99"/>
    <w:semiHidden/>
    <w:unhideWhenUsed/>
    <w:rsid w:val="005D74B2"/>
    <w:rPr>
      <w:color w:val="605E5C"/>
      <w:shd w:val="clear" w:color="auto" w:fill="E1DFDD"/>
    </w:rPr>
  </w:style>
  <w:style w:type="paragraph" w:customStyle="1" w:styleId="subab21">
    <w:name w:val="subab 2.1"/>
    <w:basedOn w:val="ListParagraph"/>
    <w:link w:val="subab21Char"/>
    <w:qFormat/>
    <w:rsid w:val="009331A5"/>
    <w:pPr>
      <w:numPr>
        <w:numId w:val="13"/>
      </w:numPr>
      <w:ind w:left="360"/>
    </w:pPr>
    <w:rPr>
      <w:b/>
    </w:rPr>
  </w:style>
  <w:style w:type="character" w:customStyle="1" w:styleId="subab21Char">
    <w:name w:val="subab 2.1 Char"/>
    <w:basedOn w:val="ListParagraphChar"/>
    <w:link w:val="subab21"/>
    <w:rsid w:val="009331A5"/>
    <w:rPr>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xxx@xxxx.xxx"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mailto:1xxxx@xxxx.xxx"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ri.wulandari@mikroskil.ac.id" TargetMode="Externa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3xxx@xxxx.xx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darto@mikroskil.ac.id" TargetMode="Externa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9F064759FF54D800BB2BE95A9B2A9" ma:contentTypeVersion="18" ma:contentTypeDescription="Create a new document." ma:contentTypeScope="" ma:versionID="48c98241dd63d126e1a2a0de15b7b028">
  <xsd:schema xmlns:xsd="http://www.w3.org/2001/XMLSchema" xmlns:xs="http://www.w3.org/2001/XMLSchema" xmlns:p="http://schemas.microsoft.com/office/2006/metadata/properties" xmlns:ns3="bf8a3a10-aa9f-4565-ae7d-ce368a460bc2" xmlns:ns4="ba9df486-887c-49b3-8d5c-7b33fdadcd45" targetNamespace="http://schemas.microsoft.com/office/2006/metadata/properties" ma:root="true" ma:fieldsID="139a559039dd67b8ea6aba0d421b800f" ns3:_="" ns4:_="">
    <xsd:import namespace="bf8a3a10-aa9f-4565-ae7d-ce368a460bc2"/>
    <xsd:import namespace="ba9df486-887c-49b3-8d5c-7b33fdadcd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a3a10-aa9f-4565-ae7d-ce368a460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9df486-887c-49b3-8d5c-7b33fdadcd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RHNpX0ODX/BXOqkDauhJP9UQg==">CgMxLjAyCGguZ2pkZ3hzMgloLjMwajB6bGwyCWguMWZvYjl0ZTIJaC4zem55c2g3MgloLjJldDkycDAyCGgudHlqY3d0MgloLjNkeTZ2a20yCWguMXQzaDVzZjIJaC40ZDM0b2c4MgloLjJzOGV5bzEyCWguMTdkcDh2dTIJaC4zcmRjcmpuMgloLjI2aW4xcmc4AHIhMUtGb3BURkNPYVNPQ0xNZEpRVTM2Y2xjZ2hOT2FJS1hE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bf8a3a10-aa9f-4565-ae7d-ce368a460b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43CC-B50A-4C4C-A4F3-9558CB758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a3a10-aa9f-4565-ae7d-ce368a460bc2"/>
    <ds:schemaRef ds:uri="ba9df486-887c-49b3-8d5c-7b33fdadc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E30B108-98A9-4C12-87C4-1EA51EC882B9}">
  <ds:schemaRefs>
    <ds:schemaRef ds:uri="http://schemas.microsoft.com/office/2006/metadata/properties"/>
    <ds:schemaRef ds:uri="http://schemas.microsoft.com/office/infopath/2007/PartnerControls"/>
    <ds:schemaRef ds:uri="bf8a3a10-aa9f-4565-ae7d-ce368a460bc2"/>
  </ds:schemaRefs>
</ds:datastoreItem>
</file>

<file path=customXml/itemProps4.xml><?xml version="1.0" encoding="utf-8"?>
<ds:datastoreItem xmlns:ds="http://schemas.openxmlformats.org/officeDocument/2006/customXml" ds:itemID="{FE10C7B1-77EC-4FC6-B0C8-2E427A9509D9}">
  <ds:schemaRefs>
    <ds:schemaRef ds:uri="http://schemas.microsoft.com/sharepoint/v3/contenttype/forms"/>
  </ds:schemaRefs>
</ds:datastoreItem>
</file>

<file path=customXml/itemProps5.xml><?xml version="1.0" encoding="utf-8"?>
<ds:datastoreItem xmlns:ds="http://schemas.openxmlformats.org/officeDocument/2006/customXml" ds:itemID="{409FF44A-9A47-42F8-87AB-679A67F3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8395</Words>
  <Characters>47858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Chatrine Sylvia</dc:creator>
  <cp:lastModifiedBy>Acer</cp:lastModifiedBy>
  <cp:revision>7</cp:revision>
  <dcterms:created xsi:type="dcterms:W3CDTF">2024-09-04T14:29:00Z</dcterms:created>
  <dcterms:modified xsi:type="dcterms:W3CDTF">2024-09-08T05:09:00Z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282742c049dc57affca372237e6a274f0317b6d9846d6580988c755b4de929c1</vt:lpwstr>
  </property>
  <property fmtid="{D5CDD505-2E9C-101B-9397-08002B2CF9AE}" pid="4" name="ContentTypeId">
    <vt:lpwstr>0x0101004269F064759FF54D800BB2BE95A9B2A9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6355e095-11af-3f21-8bda-90e17f75c7e3</vt:lpwstr>
  </property>
  <property fmtid="{D5CDD505-2E9C-101B-9397-08002B2CF9AE}" pid="26" name="Mendeley Citation Style_1">
    <vt:lpwstr>http://www.zotero.org/styles/ieee</vt:lpwstr>
  </property>
</Properties>
</file>